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E2" w:rsidRDefault="00CC1732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FE2" w:rsidRDefault="00CC1732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6A5FE2" w:rsidRDefault="00CC17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6A5FE2" w:rsidRDefault="00CC1732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FE2" w:rsidRDefault="006A5FE2">
      <w:pPr>
        <w:ind w:right="-74"/>
        <w:rPr>
          <w:sz w:val="28"/>
          <w:szCs w:val="28"/>
        </w:rPr>
      </w:pPr>
    </w:p>
    <w:p w:rsidR="006A5FE2" w:rsidRDefault="00CC1732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6A5FE2" w:rsidRDefault="006A5FE2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6A5FE2" w:rsidRDefault="00CC173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публичного слушания</w:t>
      </w:r>
    </w:p>
    <w:p w:rsidR="006A5FE2" w:rsidRDefault="006A5FE2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A5FE2" w:rsidRDefault="00CC1732">
      <w:pPr>
        <w:spacing w:line="276" w:lineRule="auto"/>
        <w:ind w:firstLine="851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В соответствии с </w:t>
      </w:r>
      <w:r>
        <w:rPr>
          <w:rStyle w:val="docdata"/>
          <w:color w:val="000000"/>
          <w:sz w:val="28"/>
          <w:szCs w:val="28"/>
        </w:rPr>
        <w:t>Федеральным законом от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color w:val="0F1419"/>
          <w:sz w:val="28"/>
          <w:szCs w:val="28"/>
        </w:rPr>
        <w:t xml:space="preserve">, Бюджетным кодексом Российской Федерации,  Устава муниципального образования  Черкасский сельсовет 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Черкасского сельсовета:</w:t>
      </w:r>
    </w:p>
    <w:p w:rsidR="006A5FE2" w:rsidRDefault="00CC1732">
      <w:pPr>
        <w:pStyle w:val="ab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Назначить публичные слушания по вопросу</w:t>
      </w:r>
      <w:r w:rsidRPr="00CC17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постановление администрации 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19.12.2022 № 138-п «Об утверждении правил землепользования и застройки МО Черкасский сельсовет» (редакция от 27.08.2024 № 115-п, от 13.01.2026 № 2-п).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В части внесения в жилую зону (Ж-1), в зону сельскохозяйственного использования (СХ-1)  вида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(код 12.0).</w:t>
      </w:r>
      <w:r w:rsidR="00DA5864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9416DA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Внесения </w:t>
      </w:r>
      <w:r w:rsidR="00DA5864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в зону сельскохозяйственного использования (СХ-1)  вида разрешенного использования: Гидротехнические сооружения (код 11.3).</w:t>
      </w:r>
    </w:p>
    <w:p w:rsidR="006A5FE2" w:rsidRDefault="00CC1732">
      <w:pPr>
        <w:pStyle w:val="ab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Публичные слушания  назначить на 04 мая 2026 года  в 17 часов 00 минут, в зале администрации </w:t>
      </w:r>
      <w:r>
        <w:rPr>
          <w:rFonts w:ascii="Times New Roman" w:hAnsi="Times New Roman" w:cs="Times New Roman"/>
          <w:sz w:val="28"/>
        </w:rPr>
        <w:t xml:space="preserve">Черкасского сельсовета по адресу: с. Черкассы, ул. </w:t>
      </w:r>
      <w:proofErr w:type="gramStart"/>
      <w:r>
        <w:rPr>
          <w:rFonts w:ascii="Times New Roman" w:hAnsi="Times New Roman" w:cs="Times New Roman"/>
          <w:sz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</w:rPr>
        <w:t xml:space="preserve">, д. 32А (здание Администрации 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Оренбургской области).</w:t>
      </w:r>
    </w:p>
    <w:p w:rsidR="006A5FE2" w:rsidRDefault="00CC1732">
      <w:pPr>
        <w:pStyle w:val="ab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>При обсуждении вопросов провести публичные слушания с использованием Положения о публичных слушаниях.</w:t>
      </w:r>
    </w:p>
    <w:p w:rsidR="006A5FE2" w:rsidRDefault="00CC1732">
      <w:pPr>
        <w:pStyle w:val="ab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Результаты публичных слушаний обнародовать и разместить на официальном сайте муниципального образования Черкасский сельсовет в информационно-телекоммуникационной сети Интернет и в федеральной государственной информационной системе «Единый портал государственных и муниципальных услуг.</w:t>
      </w:r>
    </w:p>
    <w:p w:rsidR="006A5FE2" w:rsidRDefault="00CC1732">
      <w:pPr>
        <w:ind w:firstLine="709"/>
        <w:jc w:val="both"/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A5FE2" w:rsidRDefault="00CC1732">
      <w:pPr>
        <w:ind w:firstLine="709"/>
        <w:jc w:val="both"/>
      </w:pPr>
      <w:r>
        <w:rPr>
          <w:sz w:val="28"/>
          <w:szCs w:val="28"/>
        </w:rPr>
        <w:t xml:space="preserve">6. Постановление вступает в силу после дня его подписания и подлежит размещению на официальном сайте муниципального образования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6A5FE2" w:rsidRDefault="006A5FE2">
      <w:pPr>
        <w:tabs>
          <w:tab w:val="left" w:pos="993"/>
        </w:tabs>
        <w:jc w:val="both"/>
        <w:rPr>
          <w:sz w:val="28"/>
          <w:szCs w:val="28"/>
        </w:rPr>
      </w:pPr>
    </w:p>
    <w:p w:rsidR="006A5FE2" w:rsidRDefault="00CC173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2597150</wp:posOffset>
            </wp:positionH>
            <wp:positionV relativeFrom="page">
              <wp:posOffset>1974215</wp:posOffset>
            </wp:positionV>
            <wp:extent cx="2879090" cy="1079500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FE2" w:rsidRDefault="006A5FE2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6A5FE2" w:rsidRDefault="00CC1732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 w:rsidRPr="009416DA">
        <w:rPr>
          <w:noProof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6A5FE2" w:rsidRDefault="006A5FE2">
      <w:pPr>
        <w:spacing w:after="240"/>
        <w:ind w:firstLine="1035"/>
        <w:rPr>
          <w:sz w:val="28"/>
          <w:szCs w:val="28"/>
        </w:rPr>
      </w:pPr>
    </w:p>
    <w:p w:rsidR="006A5FE2" w:rsidRDefault="00CC1732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5FE2" w:rsidRDefault="00CC1732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p w:rsidR="006A5FE2" w:rsidRDefault="006A5FE2">
      <w:pPr>
        <w:pStyle w:val="aa"/>
        <w:spacing w:beforeAutospacing="0" w:afterAutospacing="0"/>
        <w:ind w:right="-284"/>
        <w:rPr>
          <w:color w:val="000000"/>
        </w:rPr>
      </w:pPr>
    </w:p>
    <w:p w:rsidR="006A5FE2" w:rsidRDefault="006A5FE2">
      <w:pPr>
        <w:pStyle w:val="aa"/>
        <w:spacing w:beforeAutospacing="0" w:afterAutospacing="0"/>
        <w:ind w:right="-284"/>
        <w:rPr>
          <w:color w:val="000000"/>
        </w:rPr>
      </w:pPr>
    </w:p>
    <w:p w:rsidR="006A5FE2" w:rsidRDefault="006A5FE2"/>
    <w:p w:rsidR="006A5FE2" w:rsidRDefault="006A5FE2"/>
    <w:sectPr w:rsidR="006A5FE2" w:rsidSect="006A5FE2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1CA2"/>
    <w:multiLevelType w:val="multilevel"/>
    <w:tmpl w:val="54F46F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7D62B4"/>
    <w:multiLevelType w:val="multilevel"/>
    <w:tmpl w:val="30268FC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compat/>
  <w:rsids>
    <w:rsidRoot w:val="006A5FE2"/>
    <w:rsid w:val="006A5FE2"/>
    <w:rsid w:val="009416DA"/>
    <w:rsid w:val="00CC1732"/>
    <w:rsid w:val="00DA5864"/>
    <w:rsid w:val="00F4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793C89"/>
  </w:style>
  <w:style w:type="paragraph" w:customStyle="1" w:styleId="Heading">
    <w:name w:val="Heading"/>
    <w:basedOn w:val="a"/>
    <w:next w:val="a8"/>
    <w:qFormat/>
    <w:rsid w:val="006A5F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6A5FE2"/>
    <w:pPr>
      <w:spacing w:after="140" w:line="276" w:lineRule="auto"/>
    </w:pPr>
  </w:style>
  <w:style w:type="paragraph" w:styleId="a9">
    <w:name w:val="List"/>
    <w:basedOn w:val="a8"/>
    <w:rsid w:val="006A5FE2"/>
  </w:style>
  <w:style w:type="paragraph" w:customStyle="1" w:styleId="Caption">
    <w:name w:val="Caption"/>
    <w:basedOn w:val="a"/>
    <w:qFormat/>
    <w:rsid w:val="006A5F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A5FE2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6A5FE2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4790-FAB7-42E5-BF54-BEC1B205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2026-04-02T04:13:00Z</cp:lastPrinted>
  <dcterms:created xsi:type="dcterms:W3CDTF">2026-04-06T10:17:00Z</dcterms:created>
  <dcterms:modified xsi:type="dcterms:W3CDTF">2026-04-06T10:17:00Z</dcterms:modified>
  <dc:language>ru-RU</dc:language>
</cp:coreProperties>
</file>