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46" w:rsidRDefault="00514857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346" w:rsidRDefault="00514857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CA7346" w:rsidRDefault="005148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CA7346" w:rsidRDefault="00514857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346" w:rsidRDefault="00CA7346">
      <w:pPr>
        <w:ind w:right="-74"/>
        <w:rPr>
          <w:sz w:val="28"/>
          <w:szCs w:val="28"/>
        </w:rPr>
      </w:pPr>
    </w:p>
    <w:p w:rsidR="00CA7346" w:rsidRDefault="00514857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CA7346" w:rsidRDefault="00CA7346">
      <w:pPr>
        <w:spacing w:line="276" w:lineRule="auto"/>
        <w:rPr>
          <w:sz w:val="28"/>
          <w:szCs w:val="28"/>
        </w:rPr>
      </w:pPr>
    </w:p>
    <w:p w:rsidR="00CA7346" w:rsidRDefault="00514857">
      <w:pPr>
        <w:ind w:firstLine="28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 утверждении результатов определения размеров долей, выраженных в гектарах, в виде простой </w:t>
      </w:r>
      <w:r>
        <w:rPr>
          <w:sz w:val="28"/>
          <w:szCs w:val="28"/>
          <w:lang w:eastAsia="ar-SA"/>
        </w:rPr>
        <w:t>правильной дроби в праве общей долевой собственности на земельный участок из земель сельскохозяйственного назначения с кадастровым номером 56:26:0000000:5242</w:t>
      </w:r>
    </w:p>
    <w:p w:rsidR="00CA7346" w:rsidRDefault="00CA7346">
      <w:pPr>
        <w:pStyle w:val="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CA7346" w:rsidRDefault="00514857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>
        <w:rPr>
          <w:rStyle w:val="docdata"/>
          <w:color w:val="000000"/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20.03.2025 № 33-ФЗ «Об общих принципах организации местного</w:t>
      </w:r>
      <w:r>
        <w:rPr>
          <w:sz w:val="28"/>
          <w:szCs w:val="28"/>
        </w:rPr>
        <w:t xml:space="preserve"> самоуправления в единой системе публичной власти», в соответствии с частью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</w:t>
      </w:r>
      <w:r>
        <w:rPr>
          <w:sz w:val="28"/>
          <w:szCs w:val="28"/>
        </w:rPr>
        <w:t xml:space="preserve">5 «Об утверждении Правил определения размеров земельных долей, выраженных в гектарах или </w:t>
      </w:r>
      <w:proofErr w:type="spellStart"/>
      <w:r>
        <w:rPr>
          <w:sz w:val="28"/>
          <w:szCs w:val="28"/>
        </w:rPr>
        <w:t>балло-гектарах</w:t>
      </w:r>
      <w:proofErr w:type="spellEnd"/>
      <w:r>
        <w:rPr>
          <w:sz w:val="28"/>
          <w:szCs w:val="28"/>
        </w:rPr>
        <w:t>, в виде простой правильной дроби», руководствуясь сведениями</w:t>
      </w:r>
      <w:proofErr w:type="gramEnd"/>
      <w:r>
        <w:rPr>
          <w:sz w:val="28"/>
          <w:szCs w:val="28"/>
        </w:rPr>
        <w:t xml:space="preserve"> Единого государственного реестра недвижимости об основных характеристиках и зарегистрирован</w:t>
      </w:r>
      <w:r>
        <w:rPr>
          <w:sz w:val="28"/>
          <w:szCs w:val="28"/>
        </w:rPr>
        <w:t>ных правах на объект недвижимости (земельный участок) от 07 мая 2025 года:</w:t>
      </w:r>
    </w:p>
    <w:p w:rsidR="00CA7346" w:rsidRDefault="00514857">
      <w:pPr>
        <w:pStyle w:val="ab"/>
        <w:numPr>
          <w:ilvl w:val="0"/>
          <w:numId w:val="1"/>
        </w:numPr>
        <w:ind w:left="0" w:firstLine="851"/>
        <w:jc w:val="both"/>
        <w:rPr>
          <w:sz w:val="28"/>
          <w:szCs w:val="28"/>
          <w:lang w:eastAsia="ar-SA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6:26:0000000:5242, площадью 827000 кв.м.,(82,7 га), местоположение Российская Федерация, Оренбургская область,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Саракташский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район, Черкасский сельсовет, земельный участок расположен в центральной части кадастрового квартала 56:26:0000000, согласно Приложен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ию № 1 настоящего постановления.</w:t>
      </w:r>
      <w:proofErr w:type="gramEnd"/>
    </w:p>
    <w:p w:rsidR="00CA7346" w:rsidRDefault="00514857">
      <w:pPr>
        <w:pStyle w:val="ab"/>
        <w:tabs>
          <w:tab w:val="left" w:pos="0"/>
        </w:tabs>
        <w:ind w:left="0" w:firstLine="851"/>
        <w:jc w:val="both"/>
        <w:rPr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1.1. Земельная доля выражается в виде простой правильной дроби, где числителем является площадь земельной доли в гектарах, умноженная на 10, а знаменателем является площадь земельного участка в гектарах, умноженная на 10.</w:t>
      </w:r>
    </w:p>
    <w:p w:rsidR="00CA7346" w:rsidRDefault="00514857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ризнать утратившим силу Постановление администрации 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«</w:t>
      </w:r>
      <w:r>
        <w:rPr>
          <w:rFonts w:ascii="Times New Roman" w:hAnsi="Times New Roman" w:cs="Times New Roman"/>
          <w:sz w:val="28"/>
          <w:szCs w:val="28"/>
          <w:lang w:eastAsia="ar-SA"/>
        </w:rPr>
        <w:t>Об утверждении результатов определения размеров долей, выраженных в гектарах, в виде простой правильной дроби в п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раве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общей долевой собственности на земельный участок из земель сельскохозяйственного назначения с кадастровым номером 56:26:0000000:5242» от 02.06.2025 № 59-п.</w:t>
      </w:r>
    </w:p>
    <w:p w:rsidR="00CA7346" w:rsidRDefault="00514857">
      <w:pPr>
        <w:pStyle w:val="ab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для опубликования и рекомендовать опубликовать постановление в сетевом издании «Южный Урал. Областной информационный портал» 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www.yuzh-ural.ru</w:t>
      </w:r>
      <w:proofErr w:type="spellEnd"/>
      <w:r>
        <w:rPr>
          <w:rFonts w:ascii="Times New Roman" w:hAnsi="Times New Roman" w:cs="Times New Roman"/>
          <w:sz w:val="28"/>
          <w:szCs w:val="28"/>
        </w:rPr>
        <w:t>), в информационном бюллетене «Черкасский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CA7346" w:rsidRDefault="00514857">
      <w:pPr>
        <w:pStyle w:val="ab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Специалисту 1 категории администрации муниципального образования Черкасский сельсовет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Исеномановой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обеспечить внесение </w:t>
      </w:r>
      <w:r>
        <w:rPr>
          <w:rFonts w:ascii="Times New Roman" w:hAnsi="Times New Roman" w:cs="Times New Roman"/>
          <w:sz w:val="28"/>
          <w:szCs w:val="28"/>
        </w:rPr>
        <w:t xml:space="preserve">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 июля 2015 года № 218-ФЗ «О государственной регистрации недвижимости», по истечении тридцати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 опубликования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настоящего постановления.</w:t>
      </w:r>
    </w:p>
    <w:p w:rsidR="00CA7346" w:rsidRDefault="00514857">
      <w:pPr>
        <w:pStyle w:val="ab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A7346" w:rsidRDefault="00514857">
      <w:pPr>
        <w:pStyle w:val="ab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6. </w:t>
      </w:r>
      <w:r>
        <w:rPr>
          <w:rFonts w:ascii="Times New Roman" w:hAnsi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:rsidR="00CA7346" w:rsidRDefault="00514857">
      <w:pPr>
        <w:tabs>
          <w:tab w:val="left" w:pos="993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2653393</wp:posOffset>
            </wp:positionH>
            <wp:positionV relativeFrom="page">
              <wp:posOffset>5333999</wp:posOffset>
            </wp:positionV>
            <wp:extent cx="2890066" cy="1077686"/>
            <wp:effectExtent l="19050" t="0" r="5534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066" cy="107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346" w:rsidRDefault="00CA7346">
      <w:pPr>
        <w:jc w:val="both"/>
        <w:rPr>
          <w:sz w:val="28"/>
          <w:szCs w:val="28"/>
        </w:rPr>
      </w:pPr>
    </w:p>
    <w:p w:rsidR="00CA7346" w:rsidRDefault="00CA7346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CA7346" w:rsidRDefault="00514857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CA7346" w:rsidRDefault="00CA7346">
      <w:pPr>
        <w:spacing w:after="240"/>
        <w:ind w:firstLine="1035"/>
        <w:rPr>
          <w:sz w:val="28"/>
          <w:szCs w:val="28"/>
        </w:rPr>
      </w:pPr>
    </w:p>
    <w:p w:rsidR="00CA7346" w:rsidRDefault="00514857">
      <w:pPr>
        <w:rPr>
          <w:rFonts w:eastAsia="Arial"/>
          <w:sz w:val="28"/>
          <w:szCs w:val="28"/>
          <w:lang w:eastAsia="ar-SA"/>
        </w:rPr>
      </w:pPr>
      <w:proofErr w:type="gramStart"/>
      <w:r>
        <w:rPr>
          <w:w w:val="106"/>
          <w:sz w:val="28"/>
          <w:szCs w:val="28"/>
        </w:rPr>
        <w:t>Разослано:</w:t>
      </w:r>
      <w:r>
        <w:rPr>
          <w:rFonts w:eastAsia="Arial"/>
          <w:sz w:val="28"/>
          <w:szCs w:val="28"/>
          <w:lang w:eastAsia="ar-SA"/>
        </w:rPr>
        <w:t xml:space="preserve"> администрации района, прокуратуре, </w:t>
      </w:r>
      <w:r>
        <w:rPr>
          <w:sz w:val="28"/>
          <w:szCs w:val="28"/>
        </w:rPr>
        <w:t xml:space="preserve">информационный бюллетень «Черкасский сельсовет», официальный сайт, сетевое издание «Южный Урал», </w:t>
      </w:r>
      <w:r>
        <w:rPr>
          <w:rFonts w:eastAsia="Arial"/>
          <w:sz w:val="28"/>
          <w:szCs w:val="28"/>
          <w:lang w:eastAsia="ar-SA"/>
        </w:rPr>
        <w:t>в дело.</w:t>
      </w:r>
      <w:proofErr w:type="gramEnd"/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right"/>
        <w:rPr>
          <w:rFonts w:eastAsia="Arial"/>
          <w:sz w:val="28"/>
          <w:szCs w:val="28"/>
          <w:lang w:eastAsia="ar-SA"/>
        </w:rPr>
      </w:pPr>
    </w:p>
    <w:p w:rsidR="00CA7346" w:rsidRDefault="00CA7346">
      <w:pPr>
        <w:jc w:val="center"/>
        <w:rPr>
          <w:rFonts w:eastAsia="Arial"/>
          <w:sz w:val="28"/>
          <w:szCs w:val="28"/>
          <w:lang w:eastAsia="ar-SA"/>
        </w:rPr>
      </w:pPr>
    </w:p>
    <w:p w:rsidR="00CA7346" w:rsidRDefault="0051485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A7346" w:rsidRDefault="0051485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A7346" w:rsidRDefault="00514857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A7346" w:rsidRDefault="00514857">
      <w:pPr>
        <w:jc w:val="right"/>
        <w:rPr>
          <w:sz w:val="28"/>
          <w:szCs w:val="28"/>
        </w:rPr>
      </w:pPr>
      <w:r>
        <w:rPr>
          <w:sz w:val="28"/>
          <w:szCs w:val="28"/>
        </w:rPr>
        <w:t>Черкасский сельсовет</w:t>
      </w:r>
    </w:p>
    <w:p w:rsidR="00CA7346" w:rsidRDefault="00514857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>
        <w:rPr>
          <w:sz w:val="28"/>
          <w:szCs w:val="28"/>
          <w:u w:val="single"/>
        </w:rPr>
        <w:t xml:space="preserve">т 04.12.2025 </w:t>
      </w:r>
      <w:r>
        <w:rPr>
          <w:sz w:val="28"/>
          <w:szCs w:val="28"/>
          <w:u w:val="single"/>
        </w:rPr>
        <w:t>№177</w:t>
      </w:r>
      <w:r>
        <w:rPr>
          <w:sz w:val="28"/>
          <w:szCs w:val="28"/>
          <w:u w:val="single"/>
        </w:rPr>
        <w:t>-п</w:t>
      </w:r>
    </w:p>
    <w:p w:rsidR="00CA7346" w:rsidRDefault="00CA7346">
      <w:pPr>
        <w:jc w:val="right"/>
        <w:rPr>
          <w:sz w:val="28"/>
          <w:szCs w:val="28"/>
          <w:u w:val="single"/>
        </w:rPr>
      </w:pPr>
    </w:p>
    <w:p w:rsidR="00CA7346" w:rsidRDefault="00CA7346">
      <w:pPr>
        <w:jc w:val="right"/>
        <w:rPr>
          <w:sz w:val="28"/>
          <w:szCs w:val="28"/>
          <w:u w:val="single"/>
        </w:rPr>
      </w:pPr>
    </w:p>
    <w:tbl>
      <w:tblPr>
        <w:tblStyle w:val="ac"/>
        <w:tblW w:w="9571" w:type="dxa"/>
        <w:tblInd w:w="113" w:type="dxa"/>
        <w:tblLayout w:type="fixed"/>
        <w:tblLook w:val="04A0"/>
      </w:tblPr>
      <w:tblGrid>
        <w:gridCol w:w="863"/>
        <w:gridCol w:w="1840"/>
        <w:gridCol w:w="5285"/>
        <w:gridCol w:w="1583"/>
      </w:tblGrid>
      <w:tr w:rsidR="00CA7346">
        <w:tc>
          <w:tcPr>
            <w:tcW w:w="86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0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Баллы-гектары</w:t>
            </w:r>
          </w:p>
        </w:tc>
        <w:tc>
          <w:tcPr>
            <w:tcW w:w="5284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158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CA7346">
        <w:tc>
          <w:tcPr>
            <w:tcW w:w="86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84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56:26:0000000:5242-56/011/2019-8 от 22.09.2019</w:t>
            </w:r>
          </w:p>
        </w:tc>
        <w:tc>
          <w:tcPr>
            <w:tcW w:w="158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146/827</w:t>
            </w:r>
          </w:p>
        </w:tc>
      </w:tr>
      <w:tr w:rsidR="00CA7346">
        <w:tc>
          <w:tcPr>
            <w:tcW w:w="86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0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84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56:26:0000000:5242-56/011/2019-5 от 18.01.2019</w:t>
            </w:r>
          </w:p>
        </w:tc>
        <w:tc>
          <w:tcPr>
            <w:tcW w:w="158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146/827</w:t>
            </w:r>
          </w:p>
        </w:tc>
      </w:tr>
      <w:tr w:rsidR="00CA7346">
        <w:tc>
          <w:tcPr>
            <w:tcW w:w="86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0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  <w:r>
              <w:rPr>
                <w:sz w:val="28"/>
                <w:szCs w:val="28"/>
              </w:rPr>
              <w:t xml:space="preserve"> га</w:t>
            </w:r>
          </w:p>
        </w:tc>
        <w:tc>
          <w:tcPr>
            <w:tcW w:w="5284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56:26:0000000:5242-56/011/2019-4 от 18.01.2019</w:t>
            </w:r>
          </w:p>
        </w:tc>
        <w:tc>
          <w:tcPr>
            <w:tcW w:w="158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97/827</w:t>
            </w:r>
          </w:p>
        </w:tc>
      </w:tr>
      <w:tr w:rsidR="00CA7346">
        <w:tc>
          <w:tcPr>
            <w:tcW w:w="86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0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 га</w:t>
            </w:r>
          </w:p>
        </w:tc>
        <w:tc>
          <w:tcPr>
            <w:tcW w:w="5284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56:26:0000000:5242-56/011/2019-3 от 18.01.2019</w:t>
            </w:r>
          </w:p>
        </w:tc>
        <w:tc>
          <w:tcPr>
            <w:tcW w:w="158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146/827</w:t>
            </w:r>
          </w:p>
        </w:tc>
      </w:tr>
      <w:tr w:rsidR="00CA7346">
        <w:tc>
          <w:tcPr>
            <w:tcW w:w="86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0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 га</w:t>
            </w:r>
          </w:p>
        </w:tc>
        <w:tc>
          <w:tcPr>
            <w:tcW w:w="5284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56:26:0000000:5242-56/011/2019-1 от 18.01.2019</w:t>
            </w:r>
          </w:p>
        </w:tc>
        <w:tc>
          <w:tcPr>
            <w:tcW w:w="1583" w:type="dxa"/>
            <w:vAlign w:val="center"/>
          </w:tcPr>
          <w:p w:rsidR="00CA7346" w:rsidRDefault="0051485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292/827</w:t>
            </w:r>
          </w:p>
        </w:tc>
      </w:tr>
    </w:tbl>
    <w:p w:rsidR="00CA7346" w:rsidRDefault="00CA7346">
      <w:pPr>
        <w:spacing w:after="240"/>
      </w:pPr>
    </w:p>
    <w:sectPr w:rsidR="00CA7346" w:rsidSect="00CA7346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799"/>
    <w:multiLevelType w:val="multilevel"/>
    <w:tmpl w:val="0096C48C"/>
    <w:lvl w:ilvl="0">
      <w:start w:val="1"/>
      <w:numFmt w:val="decimal"/>
      <w:lvlText w:val="%1."/>
      <w:lvlJc w:val="left"/>
      <w:pPr>
        <w:tabs>
          <w:tab w:val="num" w:pos="0"/>
        </w:tabs>
        <w:ind w:left="2358" w:hanging="1224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5B0C339D"/>
    <w:multiLevelType w:val="multilevel"/>
    <w:tmpl w:val="A4F28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CA7346"/>
    <w:rsid w:val="00514857"/>
    <w:rsid w:val="00CA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ConsPlusNormal">
    <w:name w:val="ConsPlusNormal Знак"/>
    <w:basedOn w:val="a0"/>
    <w:link w:val="ConsPlusNormal0"/>
    <w:qFormat/>
    <w:locked/>
    <w:rsid w:val="002B48F8"/>
    <w:rPr>
      <w:rFonts w:ascii="Calibri" w:eastAsia="Times New Roman" w:hAnsi="Calibri" w:cs="Calibri"/>
      <w:szCs w:val="20"/>
      <w:lang w:eastAsia="ru-RU"/>
    </w:rPr>
  </w:style>
  <w:style w:type="character" w:customStyle="1" w:styleId="docdata">
    <w:name w:val="docdata"/>
    <w:basedOn w:val="a0"/>
    <w:qFormat/>
    <w:rsid w:val="002B48F8"/>
  </w:style>
  <w:style w:type="paragraph" w:customStyle="1" w:styleId="Heading">
    <w:name w:val="Heading"/>
    <w:basedOn w:val="a"/>
    <w:next w:val="a8"/>
    <w:qFormat/>
    <w:rsid w:val="00CA734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CA7346"/>
    <w:pPr>
      <w:spacing w:after="140" w:line="276" w:lineRule="auto"/>
    </w:pPr>
  </w:style>
  <w:style w:type="paragraph" w:styleId="a9">
    <w:name w:val="List"/>
    <w:basedOn w:val="a8"/>
    <w:rsid w:val="00CA7346"/>
  </w:style>
  <w:style w:type="paragraph" w:customStyle="1" w:styleId="Caption">
    <w:name w:val="Caption"/>
    <w:basedOn w:val="a"/>
    <w:qFormat/>
    <w:rsid w:val="00CA73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A7346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CA7346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2B48F8"/>
    <w:pPr>
      <w:widowControl w:val="0"/>
    </w:pPr>
    <w:rPr>
      <w:rFonts w:eastAsia="Times New Roman" w:cs="Calibri"/>
      <w:szCs w:val="20"/>
      <w:lang w:eastAsia="ru-RU"/>
    </w:rPr>
  </w:style>
  <w:style w:type="table" w:styleId="ac">
    <w:name w:val="Table Grid"/>
    <w:basedOn w:val="a1"/>
    <w:uiPriority w:val="59"/>
    <w:rsid w:val="00A171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2025-12-04T04:39:00Z</cp:lastPrinted>
  <dcterms:created xsi:type="dcterms:W3CDTF">2025-12-04T04:39:00Z</dcterms:created>
  <dcterms:modified xsi:type="dcterms:W3CDTF">2025-12-04T04:39:00Z</dcterms:modified>
  <dc:language>ru-RU</dc:language>
</cp:coreProperties>
</file>