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21"/>
        <w:gridCol w:w="2977"/>
        <w:gridCol w:w="3462"/>
      </w:tblGrid>
      <w:tr w:rsidR="007C450A">
        <w:trPr>
          <w:trHeight w:val="1089"/>
          <w:jc w:val="center"/>
        </w:trPr>
        <w:tc>
          <w:tcPr>
            <w:tcW w:w="3321" w:type="dxa"/>
            <w:shd w:val="clear" w:color="auto" w:fill="auto"/>
          </w:tcPr>
          <w:p w:rsidR="007C450A" w:rsidRDefault="007C450A">
            <w:pPr>
              <w:suppressAutoHyphens w:val="0"/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C450A" w:rsidRDefault="00F27CD2">
            <w:pPr>
              <w:suppressAutoHyphens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70485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8" r="-12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7C450A" w:rsidRDefault="007C450A">
            <w:pPr>
              <w:suppressAutoHyphens w:val="0"/>
              <w:spacing w:after="0" w:line="240" w:lineRule="auto"/>
              <w:ind w:right="-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</w:tr>
    </w:tbl>
    <w:p w:rsidR="007C450A" w:rsidRDefault="007C450A">
      <w:pPr>
        <w:suppressAutoHyphens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16"/>
          <w:szCs w:val="16"/>
          <w:lang w:eastAsia="en-US"/>
        </w:rPr>
      </w:pPr>
    </w:p>
    <w:p w:rsidR="007C450A" w:rsidRDefault="007C450A">
      <w:pPr>
        <w:suppressAutoHyphens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12"/>
          <w:szCs w:val="12"/>
          <w:lang w:eastAsia="en-US"/>
        </w:rPr>
      </w:pPr>
      <w:r>
        <w:rPr>
          <w:rFonts w:ascii="Times New Roman" w:hAnsi="Times New Roman" w:cs="Times New Roman"/>
          <w:b/>
          <w:caps/>
          <w:sz w:val="36"/>
          <w:szCs w:val="36"/>
          <w:lang w:eastAsia="en-US"/>
        </w:rPr>
        <w:t>Р А С П О Р Я Ж Е Н И Е</w:t>
      </w:r>
    </w:p>
    <w:p w:rsidR="007C450A" w:rsidRDefault="007C450A">
      <w:pPr>
        <w:suppressAutoHyphens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12"/>
          <w:szCs w:val="12"/>
          <w:lang w:eastAsia="en-US"/>
        </w:rPr>
      </w:pPr>
    </w:p>
    <w:p w:rsidR="007C450A" w:rsidRDefault="007C450A">
      <w:pPr>
        <w:keepNext/>
        <w:suppressAutoHyphens w:val="0"/>
        <w:overflowPunct w:val="0"/>
        <w:autoSpaceDE w:val="0"/>
        <w:spacing w:after="0" w:line="240" w:lineRule="auto"/>
        <w:ind w:left="360" w:right="-284"/>
        <w:jc w:val="center"/>
        <w:textAlignment w:val="baseline"/>
        <w:outlineLvl w:val="1"/>
        <w:rPr>
          <w:rFonts w:cs="Times New Roman"/>
          <w:b/>
          <w:sz w:val="16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ГЛАВЫ САРАКТАШСКОГО РАЙОНА</w:t>
      </w:r>
    </w:p>
    <w:p w:rsidR="007C450A" w:rsidRDefault="007C450A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uppressAutoHyphens w:val="0"/>
        <w:spacing w:after="0" w:line="240" w:lineRule="auto"/>
        <w:ind w:right="-284"/>
        <w:jc w:val="center"/>
        <w:rPr>
          <w:rFonts w:ascii="Tahoma" w:hAnsi="Tahoma" w:cs="Tahoma"/>
          <w:sz w:val="16"/>
          <w:lang w:eastAsia="en-US"/>
        </w:rPr>
      </w:pPr>
      <w:r>
        <w:rPr>
          <w:rFonts w:cs="Times New Roman"/>
          <w:b/>
          <w:sz w:val="16"/>
          <w:lang w:eastAsia="en-US"/>
        </w:rPr>
        <w:t>_________________________________________________________________________________________________________</w:t>
      </w:r>
    </w:p>
    <w:p w:rsidR="007C450A" w:rsidRDefault="007C450A">
      <w:pPr>
        <w:suppressAutoHyphens w:val="0"/>
        <w:spacing w:after="0" w:line="240" w:lineRule="auto"/>
        <w:ind w:right="-74"/>
        <w:rPr>
          <w:rFonts w:ascii="Tahoma" w:hAnsi="Tahoma" w:cs="Tahoma"/>
          <w:sz w:val="16"/>
          <w:lang w:eastAsia="en-US"/>
        </w:rPr>
      </w:pPr>
    </w:p>
    <w:p w:rsidR="007C450A" w:rsidRDefault="007C450A">
      <w:pPr>
        <w:suppressAutoHyphens w:val="0"/>
        <w:spacing w:after="0" w:line="240" w:lineRule="auto"/>
        <w:ind w:right="-7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27CD2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C450A" w:rsidRDefault="007C450A">
      <w:pPr>
        <w:suppressAutoHyphens w:val="0"/>
        <w:spacing w:after="0" w:line="240" w:lineRule="auto"/>
        <w:ind w:right="2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C450A" w:rsidRDefault="007C450A">
      <w:pPr>
        <w:suppressAutoHyphens w:val="0"/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п. Саракташ</w:t>
      </w:r>
    </w:p>
    <w:p w:rsidR="007C450A" w:rsidRDefault="007C450A">
      <w:pPr>
        <w:suppressAutoHyphens w:val="0"/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8080"/>
      </w:tblGrid>
      <w:tr w:rsidR="007C450A">
        <w:tc>
          <w:tcPr>
            <w:tcW w:w="8080" w:type="dxa"/>
            <w:shd w:val="clear" w:color="auto" w:fill="auto"/>
          </w:tcPr>
          <w:p w:rsidR="007C450A" w:rsidRDefault="007C450A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проведения индивидуальных профилактических бесед с муниципальными служащими администрации муниципального образования Саракташский район Оренбургской области и её отраслевых (функциональных) органов,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</w:t>
            </w:r>
            <w:bookmarkEnd w:id="0"/>
          </w:p>
          <w:p w:rsidR="007C450A" w:rsidRDefault="007C450A">
            <w:pPr>
              <w:suppressAutoHyphens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7C450A" w:rsidRDefault="007C450A">
      <w:pPr>
        <w:shd w:val="clear" w:color="auto" w:fill="FFFFFF"/>
        <w:tabs>
          <w:tab w:val="left" w:pos="735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№25-ФЗ                           «О муниципальной службе в Российской Федерации», Федеральным законом от 25.12.2008 №273-ФЗ  «О противодействии коррупции»,</w:t>
      </w:r>
    </w:p>
    <w:p w:rsidR="007C450A" w:rsidRDefault="007C45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>
        <w:rPr>
          <w:rFonts w:ascii="Times New Roman" w:hAnsi="Times New Roman" w:cs="Times New Roman"/>
          <w:bCs/>
          <w:sz w:val="28"/>
          <w:szCs w:val="28"/>
        </w:rPr>
        <w:t>проведения индивидуальных профилактических бесед с муниципальными служащими администрации муниципального образования Саракташский район Оренбургской области и её отраслевых (функциональных) органов,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 (далее - порядок), согласно приложению к распоряжению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450A" w:rsidRDefault="007C450A">
      <w:pPr>
        <w:shd w:val="clear" w:color="auto" w:fill="FFFFFF"/>
        <w:tabs>
          <w:tab w:val="left" w:pos="73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Поручить главному специалисту по противодействию коррупции администрации муниципального образования Саракташский район (Глинская Л.В.), довести настоящий порядок до лиц, указанных в пункте 1 настоящего распоряжения.</w:t>
      </w:r>
    </w:p>
    <w:p w:rsidR="007C450A" w:rsidRDefault="007C450A">
      <w:pPr>
        <w:shd w:val="clear" w:color="auto" w:fill="FFFFFF"/>
        <w:tabs>
          <w:tab w:val="left" w:pos="73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главам муниципальных образований сельских поселений Саракташского района принять аналогичный порядок.</w:t>
      </w:r>
    </w:p>
    <w:p w:rsidR="007C450A" w:rsidRDefault="007C4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распоряжения возложить на первого заместителя главы администрации – руководителя аппарата администрации района Бакирова Р.М.</w:t>
      </w:r>
    </w:p>
    <w:p w:rsidR="007C450A" w:rsidRDefault="00F27CD2">
      <w:pPr>
        <w:shd w:val="clear" w:color="auto" w:fill="FFFFFF"/>
        <w:tabs>
          <w:tab w:val="left" w:pos="735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1082040</wp:posOffset>
            </wp:positionH>
            <wp:positionV relativeFrom="paragraph">
              <wp:posOffset>216535</wp:posOffset>
            </wp:positionV>
            <wp:extent cx="2876550" cy="9271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927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50A">
        <w:rPr>
          <w:rFonts w:ascii="Times New Roman" w:hAnsi="Times New Roman" w:cs="Times New Roman"/>
          <w:sz w:val="28"/>
          <w:szCs w:val="28"/>
        </w:rPr>
        <w:t>5. Настоящее распоряжение вступает в силу с момента его подписания.</w:t>
      </w:r>
    </w:p>
    <w:p w:rsidR="007C450A" w:rsidRDefault="007C450A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М.В.Кабанов</w:t>
      </w: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ahoma" w:hAnsi="Tahoma" w:cs="Tahoma"/>
          <w:kern w:val="2"/>
          <w:sz w:val="16"/>
          <w:szCs w:val="16"/>
        </w:rPr>
        <w:t xml:space="preserve">                                       </w:t>
      </w:r>
      <w:r>
        <w:rPr>
          <w:rFonts w:ascii="Tahoma" w:hAnsi="Tahoma" w:cs="Tahoma"/>
          <w:kern w:val="2"/>
          <w:sz w:val="16"/>
          <w:szCs w:val="16"/>
          <w:lang w:eastAsia="en-US"/>
        </w:rPr>
        <w:t xml:space="preserve">  </w:t>
      </w:r>
    </w:p>
    <w:p w:rsidR="007C450A" w:rsidRDefault="007C450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2"/>
          <w:sz w:val="16"/>
          <w:szCs w:val="16"/>
          <w:lang w:eastAsia="en-US"/>
        </w:rPr>
      </w:pPr>
    </w:p>
    <w:p w:rsidR="007C450A" w:rsidRDefault="007C450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Разослано: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Бакирову Р.М., кадровой службе, РОО, ОК, финотделу, комитету по спорту и туризму, главам сельских поселений района, КСО «Счетная палата», прокуратуре района</w:t>
      </w:r>
    </w:p>
    <w:p w:rsidR="007C450A" w:rsidRDefault="007C4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50A" w:rsidRDefault="007C4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C450A" w:rsidRDefault="007C4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7C450A" w:rsidRDefault="007C4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C450A" w:rsidRDefault="007C4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Саракташский район</w:t>
      </w:r>
    </w:p>
    <w:p w:rsidR="007C450A" w:rsidRDefault="007C4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 _________  №_______</w:t>
      </w:r>
    </w:p>
    <w:p w:rsidR="007C450A" w:rsidRDefault="007C45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7C450A" w:rsidRDefault="007C450A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проведения индивидуальных профилактических бесед с муниципальными служащими администрации муниципального образования Саракташский район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</w:t>
      </w:r>
    </w:p>
    <w:p w:rsidR="007C450A" w:rsidRDefault="007C450A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разработан в целях формирования антикоррупционного поведения муниципальных служащих администрации муниципального образования Саракташский район (далее – муниципальные служащие), организации проведения индивидуальных профилактических бесед (далее – беседа) и доведения до муниципальных служащих положений законодательства Российской Федерации и Оренбургской области о противодействии коррупции.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Беседа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 гражданами, впервые поступившими на муниципальную службу в администрацию муниципального образования Саракташский район и в отраслевые (функциональные) органы администрации (далее – администрация района). 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еседа проводится главным специалистом по противодействию коррупции администрации района, в отраслевых (функциональных) органах администрации лицом, ответственным за профилактику коррупционных и иных правонарушений (далее – должностное лицо, ответственное за проведение беседы).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проведения беседы – в течение 20 календарных дней с даты назначения гражданина на должность муниципальной службы администрации района.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Должностное лицо, ответственное за проведение беседы, информирует муниципального служащего о дате и месте проведения </w:t>
      </w:r>
      <w:r>
        <w:rPr>
          <w:rFonts w:ascii="Times New Roman" w:hAnsi="Times New Roman" w:cs="Times New Roman"/>
          <w:bCs/>
          <w:sz w:val="28"/>
          <w:szCs w:val="28"/>
        </w:rPr>
        <w:t>индивидуальной п</w:t>
      </w:r>
      <w:r>
        <w:rPr>
          <w:rFonts w:ascii="Times New Roman" w:hAnsi="Times New Roman" w:cs="Times New Roman"/>
          <w:sz w:val="28"/>
          <w:szCs w:val="28"/>
        </w:rPr>
        <w:t>рофилактической беседы.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Целью беседы является формирование у лица, принятого на должность муниципальной службы администрации, устойчивого убеждения о недопустимости совершения в процессе служебной деятельности действий (бездействия) коррупционного характера.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Данное убеждение должно быть сформировано под воздействием совокупности следующих аргументов: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-законом установлены четкие требования к служебному поведению, запреты и ограничения, обязательные к исполнению всеми муниципальными служащими;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-любые коррупционные проявления будут выявлены;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 выявления фактов коррупционных правонарушений потери для муниципального служащего, допустившего злоупотребление, будут превышать выгоды от коррупционного поведения.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План беседы </w:t>
      </w:r>
      <w:r>
        <w:rPr>
          <w:rFonts w:ascii="Times New Roman" w:hAnsi="Times New Roman" w:cs="Times New Roman"/>
          <w:bCs/>
          <w:sz w:val="28"/>
          <w:szCs w:val="28"/>
        </w:rPr>
        <w:t>с муниципальным служащим содержит следующие положения: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4"/>
        <w:gridCol w:w="6316"/>
        <w:gridCol w:w="2660"/>
      </w:tblGrid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Ориентировочная продолжительность,</w:t>
            </w:r>
          </w:p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муниципальных служащих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Запреты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служебному поведению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Конфликт интересов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Уведомление муниципальным служащим работодателя  об иной оплачиваемой работе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контроля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45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50A">
        <w:tc>
          <w:tcPr>
            <w:tcW w:w="6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7C450A" w:rsidRDefault="007C450A">
      <w:pPr>
        <w:shd w:val="clear" w:color="auto" w:fill="FFFFFF"/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9. В ходе беседы муниципальный служащий знакомится под роспись с 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антикоррупционной направленности, </w:t>
      </w:r>
      <w:hyperlink r:id="rId10" w:anchor="Par204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памяткой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1 к настоящему Порядку.</w:t>
      </w:r>
    </w:p>
    <w:p w:rsidR="007C450A" w:rsidRDefault="007C450A">
      <w:pPr>
        <w:shd w:val="clear" w:color="auto" w:fill="FFFFFF"/>
        <w:suppressAutoHyphens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служащий, с которым проводилась беседа, подписывает </w:t>
      </w:r>
      <w:hyperlink r:id="rId11" w:anchor="Par125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Обязательство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соблюдении ограничений, выполнении требований к служебному поведению, не нарушении установленных запретов согласно приложению 2 к настоящему Порядку, которое приобщается к личному делу муниципального служащего.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После завершения беседы должностное лицо, ответственное за проведение беседы, заполняет журнал согласно приложению 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>. В журнале указывается дата проведения беседы, фамилия, имя, отчество и замещаемая должность муниципального служащего, с которым проводилась беседа, краткий перечень рассмотренных вопросов, фамилия, инициалы должностного лица, проводившего беседу.</w:t>
      </w: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7C450A" w:rsidRDefault="007C450A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Памятка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поступающему на муниципальную службу</w:t>
      </w:r>
    </w:p>
    <w:p w:rsidR="007C450A" w:rsidRDefault="007C450A">
      <w:pPr>
        <w:shd w:val="clear" w:color="auto" w:fill="FFFFFF"/>
        <w:suppressAutoHyphens w:val="0"/>
        <w:spacing w:after="15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50A" w:rsidRDefault="007C450A">
      <w:pPr>
        <w:suppressAutoHyphens w:val="0"/>
        <w:spacing w:after="16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1. Поступление на муниципальную службу</w:t>
      </w:r>
    </w:p>
    <w:p w:rsidR="007C450A" w:rsidRDefault="007C450A">
      <w:pPr>
        <w:widowControl w:val="0"/>
        <w:suppressAutoHyphens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100136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требования при поступлении на муниципальную службу, установленные Федеральным законом от 02 марта 2007 года № 25-ФЗ «О муниципальной службе в Российской Федерации» (далее – Федеральный закон):</w:t>
      </w:r>
    </w:p>
    <w:p w:rsidR="007C450A" w:rsidRDefault="007C450A">
      <w:pPr>
        <w:widowControl w:val="0"/>
        <w:tabs>
          <w:tab w:val="left" w:pos="89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наличие гражданства Российской Федерации;</w:t>
      </w:r>
    </w:p>
    <w:p w:rsidR="007C450A" w:rsidRDefault="007C450A">
      <w:pPr>
        <w:widowControl w:val="0"/>
        <w:tabs>
          <w:tab w:val="left" w:pos="894"/>
        </w:tabs>
        <w:suppressAutoHyphens w:val="0"/>
        <w:spacing w:after="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достижение возраста 18 лет;</w:t>
      </w:r>
    </w:p>
    <w:p w:rsidR="007C450A" w:rsidRDefault="007C450A">
      <w:pPr>
        <w:widowControl w:val="0"/>
        <w:tabs>
          <w:tab w:val="left" w:pos="89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владение государственным языком Российской Федерации;</w:t>
      </w:r>
    </w:p>
    <w:p w:rsidR="007C450A" w:rsidRDefault="007C450A">
      <w:pPr>
        <w:widowControl w:val="0"/>
        <w:tabs>
          <w:tab w:val="left" w:pos="894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соответствие квалификационным требованиям, установленным законодательством о муниципальной службе.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При поступлении на муниципальную службу гражданин представляет: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137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138"/>
      <w:bookmarkStart w:id="4" w:name="000002"/>
      <w:bookmarkStart w:id="5" w:name="000132"/>
      <w:bookmarkEnd w:id="3"/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анкету;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139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паспорт;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140"/>
      <w:bookmarkStart w:id="8" w:name="000116"/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141"/>
      <w:bookmarkStart w:id="10" w:name="000162"/>
      <w:bookmarkEnd w:id="9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 об образовании и о квалификации;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142"/>
      <w:bookmarkStart w:id="12" w:name="000115"/>
      <w:bookmarkEnd w:id="11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143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144"/>
      <w:bookmarkStart w:id="15" w:name="000051"/>
      <w:bookmarkEnd w:id="14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145"/>
      <w:bookmarkStart w:id="17" w:name="000067"/>
      <w:bookmarkEnd w:id="16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146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320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10.1) сведения, предусмотренные </w:t>
      </w:r>
      <w:hyperlink r:id="rId12" w:anchor="100314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 от 02.03.2007 № 25-ФЗ «О муниципальной службе в Российской Федерации» (далее – Федеральный закон);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147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0148"/>
      <w:bookmarkStart w:id="22" w:name="000133"/>
      <w:bookmarkEnd w:id="21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Сведения (за исключением сведений, содержащихся в анкете), представленные в соответствии с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0149"/>
      <w:bookmarkEnd w:id="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случае установления в процессе проверки, предусмотренной </w:t>
      </w:r>
      <w:hyperlink r:id="rId13" w:anchor="100148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статьи 16 Федерального закона,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0150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законом.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152"/>
      <w:bookmarkStart w:id="26" w:name="100151"/>
      <w:bookmarkEnd w:id="25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Поступление гражданина на муниципальную службу оформляется распоряжением главы администрации о назначении на должность муниципальной службы.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27" w:name="100153"/>
      <w:bookmarkEnd w:id="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Сторонами трудового договора при поступлении на муниципальную службу являются работодатель и муниципальный служащий.</w:t>
      </w: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C450A" w:rsidRDefault="007C450A">
      <w:pPr>
        <w:suppressAutoHyphens w:val="0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претендующим на должность муниципальной службы, необходимо иметь: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высших должностей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наличие высшего образования не ниже уровня специалитета, магистратуры и стажа муниципальной службы не менее четырех лет или стажа работы по специальности, направлению подготовки;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главных должностей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наличие высшего образования не ниже уровня специалитета, магистратуры и стажа муниципальной службы не менее двух лет или стажа работы по специальности, направлению подготовки;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ведущих должностей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наличие высшего образования без предъявления требований к стажу;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старших и младших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наличие профессионального образования без предъявления требований к стажу;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2. Обязанности муниципальных служащих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обязанностями муниципального служащего являются: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соблюдать </w:t>
      </w:r>
      <w:hyperlink r:id="rId1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Конституцию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законы и иные правовые акты Оренбургской области, </w:t>
      </w:r>
      <w:hyperlink r:id="rId1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район,  и иные муниципальные правовые акты  и обеспечивать их исполнение;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исполнять должностные обязанности в соответствии с должностной инструкцией;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соблюдать при исполнении должностных обязанностей права и законные интересы граждан и организаций;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соблюдать служебный распорядок муниципального образования;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поддерживать уровень квалификации, необходимый для надлежащего исполнения должностных обязанностей;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представлять в установленном порядке предусмотренные федеральным законом сведения о себе и членах своей семьи;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уведомлять в письменной форме работодателя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конфликта.</w:t>
      </w:r>
    </w:p>
    <w:p w:rsidR="007C450A" w:rsidRDefault="007C450A">
      <w:pPr>
        <w:autoSpaceDE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 не вправе исполнять данное ему неправомерное поручение. При получении от руководителя поручения, являющегося, по мнению муниципального служащего, неправомерным, муниципальный служащий должен представить в письменной форме обоснование неправомерности данного поручения с указанием положений федерального законодательства, законодательства Оренбургской области, и муниципальных правовых актов,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муниципальный служащий обязан отказаться от его исполнения.</w:t>
      </w:r>
    </w:p>
    <w:p w:rsidR="007C450A" w:rsidRDefault="007C450A">
      <w:pPr>
        <w:autoSpaceDE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исполнения муниципальным служащим неправомерного поручения муниципальный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обладает правами и социальными гарантиями, предоставляемыми ему именно в связи с прохождением службы. Вместе с тем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службы. Ограничения представляют собой совокупность политических, экономических и организационно-управленческих запретов, призванных не допустить конфликта частных интересов муниципального служащего и публичных интересов общества и государства, а также позволяющих создать условия, способствующие предотвращению коррупционных проявлений.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Поступающий на муниципальную службу гражданин </w:t>
      </w:r>
      <w:r>
        <w:rPr>
          <w:rFonts w:ascii="Times New Roman" w:hAnsi="Times New Roman" w:cs="Times New Roman"/>
          <w:iCs/>
          <w:sz w:val="28"/>
          <w:szCs w:val="28"/>
        </w:rPr>
        <w:t xml:space="preserve">добровольно </w:t>
      </w:r>
      <w:r>
        <w:rPr>
          <w:rFonts w:ascii="Times New Roman" w:hAnsi="Times New Roman" w:cs="Times New Roman"/>
          <w:sz w:val="28"/>
          <w:szCs w:val="28"/>
        </w:rPr>
        <w:t>принимает на себя обязательства соблюдать ограничения, выполнять требования к служебному поведению, не нарушать запреты, которые установлены законами.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3. Ограничения, связанные с муниципальной службой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Ограничения, связанные с муниципальной службой, установлены в целях: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-защиты конституционного строя;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-защиты нравственности, здоровья, прав, свобод и законных интересов граждан от некачественной реализации государственного властного воздействия, а следовательно, нарушения гражданских прав, свобод и законных интересов;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-обеспечения эффективной реализации муниципальных функций;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-высокой управляемости системой муниципальной службы;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-обеспечения обороны и безопасности государства.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Установленные законом ограничения представляют собой перечень условий, в случае наступления которых гражданин не может быть принят на муниципальную службу, а муниципальный служащий не может находиться на муниципальной службе.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можно условно разделить на две группы: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Объективного характера, наступление которых не зависит от воли гражданина, например: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 его недееспособным или ограниченно дееспособным решением суда, вступившим в законную силу;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заболевания, препятствующего поступлению на муниципальную службу или ее прохождению и подтвержденного заключением медицинского учреждения.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Субъективного характера, наступление которых обусловлено умышленными действиями гражданина. Ограничения субъективного характера введены в целях противодействия коррупции. Так, гражданин подлежит увольнению с муниципальной службы в случаях: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близкого родства или свойства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родители, супруги, дети, братья, сестры, а также братья, сестры, родители, дети супругов и супруги детей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подложных документов или заведомо ложных сведений при поступлении на муниципальную службу;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непредставления установленных законом сведений или представления заведомо ложных сведений о доходах, об имуществе и обязательствах имущественного характера при поступлении на муниципальную службу;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отказа от прохождения процедуры оформления </w:t>
      </w:r>
      <w:hyperlink r:id="rId16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допуска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приобретения им статуса иностранного </w:t>
      </w:r>
      <w:hyperlink r:id="rId17" w:anchor="dst100137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агента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утраты представителем нанимателя доверия к муниципальному служащему в случае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Федеральными законами «О муниципальной службе в Российской Федерации» и «О противодействии коррупции»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4. Запреты, связанные с муниципальной службой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</w:t>
      </w:r>
      <w:r>
        <w:rPr>
          <w:rFonts w:ascii="Times New Roman" w:hAnsi="Times New Roman" w:cs="Times New Roman"/>
          <w:sz w:val="28"/>
          <w:szCs w:val="28"/>
        </w:rPr>
        <w:t>Целевое назначение запретов – установление препятствий возможному злоупотреблению муниципальных служащих. В случае возникновения запрещенных ситуаций по причине совершения муниципальным служащим запрещенных действий к нему могут быть применены меры ответственности, вплоть до прекращения трудового договора и увольнения с муниципальной службы. Большая часть запретов имеет четко выраженную антикоррупционную направленность. В целях недопущения коррупционных проявлений муниципальному служащему запрещено: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-участвовать на платной основе в деятельности органа управления коммерческой организацией (под коммерческими понимаются организации,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преследующие в качестве основной цели своей деятельности извлечение прибыли и ее распределение между участниками;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предпринимательскую деятельность;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-приобретать в случаях, установленных федеральным законом, ценные бумаги, по которым может быть получен доход;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-быть поверенным или представителем по делам третьих лиц в муниципальном органе, в котором он замещает должность муниципальной службы, если иное не предусмотрено законом;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международными договорами;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-разглашать или использовать в целях, не связанных с муниципальной службой, сведения, отнесенные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преимущества должностного положения для предвыборной агитации, а также для агитации по вопросам референдума;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должностные полномочия в интересах политических партий, других общественных объединений, религиозных объединений и иных организаций;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5. Требования к служебному поведению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к служебному поведению определяют систему нравственных стандартов, этических норм поведения муниципальных служащих при реализации полномочий муниципального образования. Мораль муниципального служащего не может основываться только на собственном представлении о нравственности, она определяется и общественными потребностями.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их поведения при выполнении возложенных на них функций.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служебному поведению муниципального служащего связаны с его обязанностями, правами, установленными ограничениями, и запретами.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обязан: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исполнять должностные обязанности добросовестно, на высоком профессиональном уровне;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муниципального органа;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соблюдать ограничения, установленные законом для муниципальных служащих;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не совершать поступки, порочащие его честь и достоинство;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проявлять корректность в обращении с гражданами;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проявлять уважение к нравственным обычаям и традициям народов Российской Федерации;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учитывать культурные и иные особенности различных этнических и социальных групп, а также конфессий;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способствовать межнациональному и межконфессиональному согласию;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не допускать конфликтных ситуаций, способных нанести ущерб его репутации или авторитету муниципального органа;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соблюдать установленные правила публичных выступлений и предоставления служебной информации.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главы Саракташского района от 24.06.2025 № 65-р утверждён Кодекс этики и служебного поведения муниципальных служащих.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Гражданин, поступающий на муниципальную службу, обязан ознакомиться с положениями Кодекса и соблюдать их в процессе служебной деятельности.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Соблюдение Кодекса является одним из условий трудового договора с муниципальным служащим. Муниципальный служащий должен понимать, что нарушение норм Кодекса несовместимо с дальнейшей служебной деятельностью в муниципальном образовании Саракташский район Оренбургской области.</w:t>
      </w:r>
    </w:p>
    <w:p w:rsidR="007C450A" w:rsidRDefault="007C450A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</w:p>
    <w:p w:rsidR="007C450A" w:rsidRDefault="007C450A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6. Конфликт интересов</w:t>
      </w:r>
    </w:p>
    <w:p w:rsidR="007C450A" w:rsidRDefault="007C450A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C450A" w:rsidRDefault="007C45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Оренбургской области, Саракташского района, или Российской Федерации, способное привести к причинению вреда этим законным интересам.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 или членов его семьи, а также для граждан или организаций, с которыми муниципальный служащий связан финансовыми или иными обязательствами.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обязан сообщать работодателю о личной заинтересованности при исполнении должностных обязанностей, которая может привести к конфликту интересов. Цель – недопущение причинения вреда законным интересам граждан, организаций, общества, Российской Федерации.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Работодатель,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муниципального служащего, являющегося стороной конфликта интересов, от замещаемой должности муниципальной службы.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7. Система контроля</w:t>
      </w:r>
    </w:p>
    <w:p w:rsidR="007C450A" w:rsidRDefault="007C450A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соблюдением муниципальным служащими установленных запретов, ограничений и требований к служебному поведению осуществляется: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главы администрации – руководителем аппарата  администрации района, руководителями отраслевых (функциональных) органов администрации, руководителями муниципальных учреждений, а также другими муниципальными служащими – постоянно (контроль за процессом служебной деятельности, уведомление о фактах склонения к коррупционным действиям);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Главным специалистом по противодействию коррупции и ведущим специалистом по кадрам – при приеме на муниципальную службу (проверки предоставленных документов), плановые проверки;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прокуратуры – плановые проверки (проверки соблюдения законодательства), по обращениям граждан;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правоохранительными и налоговыми органами – по запросам кадровых подразделений.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муниципальных служащих Саракташского района и урегулированию конфликта интересов в органах местного самоуправления Саракташского района.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en-US"/>
        </w:rPr>
        <w:t xml:space="preserve">8. Уведомление муниципальным служащим работодателя </w:t>
      </w:r>
    </w:p>
    <w:p w:rsidR="007C450A" w:rsidRDefault="007C450A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en-US"/>
        </w:rPr>
        <w:t>об иной оплачиваемой работе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          К иной оплачиваемой работе относится работа, связанная с трудовыми отношениями (на основании трудового договора) и с гражданско-трудовыми отношениями (авторский договор, договор возмездного оказания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услуг и т.п.). Уведомление работодателя  необходимо осуществить до заключения трудового или гражданско-правового договора.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</w:p>
    <w:p w:rsidR="007C450A" w:rsidRDefault="007C450A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en-US"/>
        </w:rPr>
        <w:t>9. Представление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br/>
      </w:r>
    </w:p>
    <w:p w:rsidR="007C450A" w:rsidRDefault="007C450A">
      <w:pPr>
        <w:suppressAutoHyphens w:val="0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</w:t>
      </w:r>
      <w:hyperlink r:id="rId18" w:history="1">
        <w:r>
          <w:rPr>
            <w:rStyle w:val="a5"/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порядке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 по </w:t>
      </w:r>
      <w:hyperlink r:id="rId19" w:history="1">
        <w:r>
          <w:rPr>
            <w:rStyle w:val="a5"/>
            <w:rFonts w:ascii="Times New Roman" w:hAnsi="Times New Roman" w:cs="Times New Roman"/>
            <w:color w:val="106BBE"/>
            <w:sz w:val="28"/>
            <w:szCs w:val="28"/>
            <w:lang w:eastAsia="en-US"/>
          </w:rPr>
          <w:t>форме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которые установлены для представления сведений о доходах, расходах, об имуществе и обязательствах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имущественного характера государственными гражданскими служащими Оренбургской области.</w:t>
      </w:r>
    </w:p>
    <w:p w:rsidR="007C450A" w:rsidRDefault="007C45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 года N 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Оренбургской области.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10. Взыскания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C450A" w:rsidRDefault="007C450A">
      <w:pPr>
        <w:suppressAutoHyphens w:val="0"/>
        <w:spacing w:after="16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главы Саракташского района.</w:t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коррупции Федеральным законом от 2 марта 2007 года № 25-ФЗ «О муниципальной службе в Российской Федерации», Федеральным законом от 25</w:t>
      </w: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де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кабря 2008 года № 273-ФЗ «О противодействии коррупции», налагаются следующие взыскания: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1)замечание;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2)выговор;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3)увольнение с муниципальной службы по соответствующим основаниям, в том числе в связи с утратой доверия.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7C450A" w:rsidRDefault="007C450A">
      <w:pPr>
        <w:numPr>
          <w:ilvl w:val="0"/>
          <w:numId w:val="1"/>
        </w:num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11. Ответственность</w:t>
      </w:r>
    </w:p>
    <w:p w:rsidR="007C450A" w:rsidRDefault="007C450A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принципов противодействия коррупции, закрепленных в Федеральном законе «О противодействии коррупции», является неотвратимость ответственности за совершение коррупционных правонарушений.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Коррупционные уголовные правонарушения – это предусмотренные Уголовным кодексом Российской Федерации общественно опасные деяния, непосредственно посягающие на авторитет публичной службы, выражающиеся в незаконном получении муниципальным служащим каких-либо преимуществ (имущества, прав на него, услуг или льгот) либо в предоставлении таких преимуществ третьим лицам.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коррупционным преступлениям условно можно отнести: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Мошенничество</w:t>
      </w:r>
      <w:r>
        <w:rPr>
          <w:rFonts w:ascii="Times New Roman" w:hAnsi="Times New Roman" w:cs="Times New Roman"/>
          <w:sz w:val="28"/>
          <w:szCs w:val="28"/>
        </w:rPr>
        <w:t xml:space="preserve">, то есть хищение чужого имущества или приобретение права на чужое имущество путем обмана или злоупотребления доверием, совершенное лицом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использованием своего служебного положения </w:t>
      </w:r>
      <w:r>
        <w:rPr>
          <w:rFonts w:ascii="Times New Roman" w:hAnsi="Times New Roman" w:cs="Times New Roman"/>
          <w:sz w:val="28"/>
          <w:szCs w:val="28"/>
        </w:rPr>
        <w:t>– лишение свободы на срок до 6 лет со штрафом.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Присвоение или растрата</w:t>
      </w:r>
      <w:r>
        <w:rPr>
          <w:rFonts w:ascii="Times New Roman" w:hAnsi="Times New Roman" w:cs="Times New Roman"/>
          <w:sz w:val="28"/>
          <w:szCs w:val="28"/>
        </w:rPr>
        <w:t>, то есть хищение чужого имущества, вверенного виновному, совершенные лицом с использованием своего служебного положения – лишение свободы на срок до 10 лет со штрафом до одного миллиона рублей.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Злоупотребление должностными полномочиями </w:t>
      </w:r>
      <w:r>
        <w:rPr>
          <w:rFonts w:ascii="Times New Roman" w:hAnsi="Times New Roman" w:cs="Times New Roman"/>
          <w:sz w:val="28"/>
          <w:szCs w:val="28"/>
        </w:rPr>
        <w:t>–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– лишение свободы на срок до 4 лет.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Нецелевое расходование бюджетных средств </w:t>
      </w:r>
      <w:r>
        <w:rPr>
          <w:rFonts w:ascii="Times New Roman" w:hAnsi="Times New Roman" w:cs="Times New Roman"/>
          <w:sz w:val="28"/>
          <w:szCs w:val="28"/>
        </w:rPr>
        <w:t>– расходование бюджетных средств должностным лицом получателя бюджетных средств на цели, не соответствующие условиям их получения, определенным утвержденными бюджетом, бюджетной росписью, уведомлением о бюджетных ассигнованиях, сметой доходов и расходов либо иным документом, являющимся основанием для получения бюджетных средств, совершенное в крупном размере – лишение свободы на срок до 2 лет.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Незаконное участие в предпринимательской деятельности </w:t>
      </w:r>
      <w:r>
        <w:rPr>
          <w:rFonts w:ascii="Times New Roman" w:hAnsi="Times New Roman" w:cs="Times New Roman"/>
          <w:sz w:val="28"/>
          <w:szCs w:val="28"/>
        </w:rPr>
        <w:t>– это учреждение должностным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форме – лишение свободы на срок до 2 лет.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Получение взятки </w:t>
      </w:r>
      <w:r>
        <w:rPr>
          <w:rFonts w:ascii="Times New Roman" w:hAnsi="Times New Roman" w:cs="Times New Roman"/>
          <w:sz w:val="28"/>
          <w:szCs w:val="28"/>
        </w:rPr>
        <w:t xml:space="preserve">– получение должностным лицом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– лишение свободы на срок до трех лет со штрафом в размере двадцатикратной суммы взятки.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Дача взятки </w:t>
      </w:r>
      <w:r>
        <w:rPr>
          <w:rFonts w:ascii="Times New Roman" w:hAnsi="Times New Roman" w:cs="Times New Roman"/>
          <w:sz w:val="28"/>
          <w:szCs w:val="28"/>
        </w:rPr>
        <w:t xml:space="preserve">– дача взятки должностному лицу лично или через посредника – лишение свободы на срок до двух лет со штрафом в размере десятикратной суммы взятки.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Посредничество во взяточничестве </w:t>
      </w:r>
      <w:r>
        <w:rPr>
          <w:rFonts w:ascii="Times New Roman" w:hAnsi="Times New Roman" w:cs="Times New Roman"/>
          <w:sz w:val="28"/>
          <w:szCs w:val="28"/>
        </w:rPr>
        <w:t xml:space="preserve">за совершение заведомо незаконных действий (бездействие) либо лицом с использованием своего служебного положения – лишение свободы на срок от трех до семи лет со штрафом в размере тридцатикратной суммы взятки. </w:t>
      </w: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7C450A" w:rsidRDefault="007C45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12.  Перечень</w:t>
      </w:r>
    </w:p>
    <w:p w:rsidR="007C450A" w:rsidRDefault="007C45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нормативных правовых актов по профилактике коррупционных и иных правонарушений для самостоятельного изучения</w:t>
      </w: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02.03.2007 № 25-ФЗ «О муниципальной службе в Российской Федерации»;</w:t>
      </w: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25.12.2008 № 273-ФЗ «О противодействии коррупции»;</w:t>
      </w: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Оренбургской области от 15.09.2008 № 2369/497-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-ОЗ «О противодействии коррупции в Оренбургской области»;</w:t>
      </w: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Оренбургской области от 09.11.2009 № 3218/734-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-ОЗ «Об утверждении положения о представлении гражданами, претендующими на замещение государственных должностей Оренбургской области, и лицами, замещающими государственные должности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характера»; </w:t>
      </w: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widowControl w:val="0"/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Указ Губернатора Оренбургской области от 9 июля 2012 г. N 421-ук «О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замещающими указанные должности,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законодательством;</w:t>
      </w:r>
    </w:p>
    <w:p w:rsidR="007C450A" w:rsidRDefault="007C450A">
      <w:pPr>
        <w:widowControl w:val="0"/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50A" w:rsidRDefault="007C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Постановление администрации Саракташского района от 11.03.2024 № 330-п «Об утверждении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Положения о комиссии по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соблюдению требований к служебному поведению муниципальных служащих и урегулированию конфликта интересов в муниципальном образовании Саракташский район Оренбургской области» с изменениями;</w:t>
      </w:r>
    </w:p>
    <w:p w:rsidR="007C450A" w:rsidRDefault="007C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7C450A" w:rsidRDefault="007C450A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- Решение Совета депутатов района от 30.05.2025 № 472 «</w:t>
      </w:r>
      <w:r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порядке сообщения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Саракташский район Оренбургской области»;</w:t>
      </w:r>
    </w:p>
    <w:p w:rsidR="007C450A" w:rsidRDefault="007C4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- Решение Совета депутатов района от 24.09.2025 № 7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порядке сообщения лицами, замещающими должности муниципальной службы в муниципальном образовании Саракташский район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7C450A" w:rsidRDefault="007C4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Саракташского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20.05.2025 № 588-п «Об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 </w:t>
      </w:r>
    </w:p>
    <w:p w:rsidR="007C450A" w:rsidRDefault="007C450A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Саракташского района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20.05.2025 № 590-п «Об утверждении Перечня должностей  муниципальной службы, при увольнении с которых гражданин в течение двух лет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интересов»;</w:t>
      </w:r>
    </w:p>
    <w:p w:rsidR="007C450A" w:rsidRDefault="007C450A">
      <w:pPr>
        <w:tabs>
          <w:tab w:val="left" w:pos="711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администрации Саракташского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 23,05.2025 № 609-п «Об утверждении карты коррупционных рисков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Саракташский район Оренбургской области»;</w:t>
      </w: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450A" w:rsidRDefault="007C450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администрации Саракташского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18.08.2025 № 951-п «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 утверждении стандарта антикоррупционного поведения муниципального служащего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 район Оренбургской области»;</w:t>
      </w:r>
    </w:p>
    <w:p w:rsidR="007C450A" w:rsidRDefault="007C450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администрации Саракташского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31.08.2021  № 657 «Об утверждении Порядка уведомления работодателя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намерении выполнять иную оплачиваемую работу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служащими  администрации муниципального образования Саракташский район Оренбургской области»;</w:t>
      </w:r>
    </w:p>
    <w:p w:rsidR="007C450A" w:rsidRDefault="007C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Саракташского района от 30.11.2021  № 914-п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уведомления о фактах обращения в целях склонения муниципального служащего к совершению коррупционных правонарушений в муниципальном образовании Саракташский район Оренбургской области» с изменениями;</w:t>
      </w:r>
    </w:p>
    <w:p w:rsidR="007C450A" w:rsidRDefault="007C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7C450A" w:rsidRDefault="007C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администрации Саракташского района от 06.10.2025  № 1186-п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 утверждении Положения о порядке применения взысканий,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7C450A" w:rsidRDefault="007C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7C450A" w:rsidRDefault="007C450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- Распоряжение главы Саракташского района от 24.06.2025 № 65-р «О</w:t>
      </w:r>
      <w:r>
        <w:rPr>
          <w:rFonts w:ascii="Times New Roman" w:hAnsi="Times New Roman" w:cs="Times New Roman"/>
          <w:sz w:val="28"/>
          <w:szCs w:val="28"/>
        </w:rPr>
        <w:t>б утверждении Кодекса этики и служебного поведения муниципальных служащих администрации муниципального образования Саракташский район Оренбургской области»</w:t>
      </w:r>
    </w:p>
    <w:p w:rsidR="007C450A" w:rsidRDefault="007C450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7C450A" w:rsidRDefault="007C45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7C450A" w:rsidRDefault="007C45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7C450A" w:rsidRDefault="007C45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проведенных индивидуальных профилактических бесед с муниципальными служащими администрации муниципального образования Саракташский  район Оренбургской области </w:t>
      </w:r>
    </w:p>
    <w:p w:rsidR="007C450A" w:rsidRDefault="007C45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2127"/>
        <w:gridCol w:w="1842"/>
        <w:gridCol w:w="2552"/>
        <w:gridCol w:w="1417"/>
        <w:gridCol w:w="1843"/>
      </w:tblGrid>
      <w:tr w:rsidR="007C450A">
        <w:tc>
          <w:tcPr>
            <w:tcW w:w="540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 муниципального служащего, с которым проводилась беседа</w:t>
            </w:r>
          </w:p>
        </w:tc>
        <w:tc>
          <w:tcPr>
            <w:tcW w:w="1842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индивидуаль-ной профилактичес-кой беседы</w:t>
            </w:r>
          </w:p>
        </w:tc>
        <w:tc>
          <w:tcPr>
            <w:tcW w:w="2552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перечень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вопросов, рассмотренных в ходе беседы</w:t>
            </w:r>
          </w:p>
        </w:tc>
        <w:tc>
          <w:tcPr>
            <w:tcW w:w="1417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инициалы должностного лица, проводив-шего беседу</w:t>
            </w:r>
          </w:p>
        </w:tc>
        <w:tc>
          <w:tcPr>
            <w:tcW w:w="1843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муниципального служащего, с которым проводилась беседа</w:t>
            </w:r>
          </w:p>
          <w:p w:rsidR="007C450A" w:rsidRDefault="007C45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0A" w:rsidRDefault="007C45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540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C450A" w:rsidRDefault="007C450A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450A">
        <w:tc>
          <w:tcPr>
            <w:tcW w:w="540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0A" w:rsidRDefault="007C450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C450A" w:rsidRDefault="007C450A">
      <w:pPr>
        <w:tabs>
          <w:tab w:val="left" w:pos="7095"/>
          <w:tab w:val="right" w:pos="93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Саракташский район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замещающий(ая) должность муниципальной службы в администрации муниципального образования Саракташский район ____________________________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ознакомлен(а) с Федеральными законами от 02.03.2007 №25-ФЗ «О муниципальной службе Российской Федерации», от 25.12.2008 №273-ФЗ «О противодействии коррупции» и другими федеральными, областными нормативными актами и актами администрации муниципального образования Саракташский район антикоррупционной направленности.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ограничения, выполнять обязательства и требования к служебному поведению, не нарушать установленные запреты.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eastAsia="Times New Roman"/>
        </w:rPr>
      </w:pPr>
      <w:r>
        <w:rPr>
          <w:rFonts w:ascii="Times New Roman" w:hAnsi="Times New Roman" w:cs="Times New Roman"/>
          <w:sz w:val="28"/>
          <w:szCs w:val="28"/>
        </w:rPr>
        <w:t>«______» _____________ 20______                                ____________________</w:t>
      </w:r>
    </w:p>
    <w:p w:rsidR="007C450A" w:rsidRDefault="007C450A">
      <w:pPr>
        <w:tabs>
          <w:tab w:val="left" w:pos="7095"/>
          <w:tab w:val="right" w:pos="935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                                                                                                     </w:t>
      </w:r>
      <w:r>
        <w:t>(подпись)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4819"/>
        <w:gridCol w:w="2694"/>
        <w:gridCol w:w="2268"/>
      </w:tblGrid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0A">
        <w:tc>
          <w:tcPr>
            <w:tcW w:w="3261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C450A" w:rsidRDefault="007C45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50A" w:rsidRDefault="007C450A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C450A" w:rsidRDefault="007C450A">
      <w:pPr>
        <w:suppressAutoHyphens w:val="0"/>
        <w:spacing w:after="0" w:line="240" w:lineRule="auto"/>
        <w:jc w:val="both"/>
      </w:pPr>
    </w:p>
    <w:sectPr w:rsidR="007C450A">
      <w:headerReference w:type="default" r:id="rId20"/>
      <w:headerReference w:type="first" r:id="rId21"/>
      <w:pgSz w:w="11906" w:h="16838"/>
      <w:pgMar w:top="765" w:right="851" w:bottom="227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364" w:rsidRDefault="00616364">
      <w:pPr>
        <w:spacing w:after="0" w:line="240" w:lineRule="auto"/>
      </w:pPr>
      <w:r>
        <w:separator/>
      </w:r>
    </w:p>
  </w:endnote>
  <w:endnote w:type="continuationSeparator" w:id="0">
    <w:p w:rsidR="00616364" w:rsidRDefault="0061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0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364" w:rsidRDefault="00616364">
      <w:pPr>
        <w:spacing w:after="0" w:line="240" w:lineRule="auto"/>
      </w:pPr>
      <w:r>
        <w:separator/>
      </w:r>
    </w:p>
  </w:footnote>
  <w:footnote w:type="continuationSeparator" w:id="0">
    <w:p w:rsidR="00616364" w:rsidRDefault="0061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50A" w:rsidRDefault="00F27CD2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69850" cy="168910"/>
              <wp:effectExtent l="0" t="3175" r="635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50A" w:rsidRDefault="007C450A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75pt;margin-top:.05pt;width:5.5pt;height:13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" o:allowincell="f" stroked="f">
              <v:fill opacity="0"/>
              <v:textbox inset=".1pt,.1pt,.1pt,.1pt">
                <w:txbxContent>
                  <w:p w:rsidR="007C450A" w:rsidRDefault="007C450A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50A" w:rsidRDefault="007C45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32"/>
    <w:rsid w:val="00196661"/>
    <w:rsid w:val="00396E32"/>
    <w:rsid w:val="00616364"/>
    <w:rsid w:val="007C450A"/>
    <w:rsid w:val="00F2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353EA15-DE69-4D1E-B9E0-3971BFD2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7z0">
    <w:name w:val="WW8Num7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1">
    <w:name w:val="Заголовок 2 Знак"/>
    <w:rPr>
      <w:b/>
      <w:bCs/>
      <w:sz w:val="28"/>
    </w:rPr>
  </w:style>
  <w:style w:type="character" w:customStyle="1" w:styleId="s5">
    <w:name w:val="s5"/>
  </w:style>
  <w:style w:type="character" w:customStyle="1" w:styleId="apple-converted-space">
    <w:name w:val="apple-converted-space"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954F72"/>
      <w:u w:val="single"/>
    </w:rPr>
  </w:style>
  <w:style w:type="character" w:customStyle="1" w:styleId="a7">
    <w:name w:val="Нижний колонтитул Знак"/>
    <w:rPr>
      <w:rFonts w:ascii="Calibri" w:eastAsia="Calibri" w:hAnsi="Calibri" w:cs="Calibri"/>
      <w:sz w:val="22"/>
      <w:szCs w:val="22"/>
      <w:lang w:eastAsia="zh-CN"/>
    </w:rPr>
  </w:style>
  <w:style w:type="character" w:customStyle="1" w:styleId="a8">
    <w:name w:val="Верхний колонтитул Знак"/>
    <w:rPr>
      <w:rFonts w:ascii="Calibri" w:eastAsia="Calibri" w:hAnsi="Calibri" w:cs="Calibri"/>
      <w:sz w:val="22"/>
      <w:szCs w:val="22"/>
      <w:lang w:eastAsia="zh-CN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3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customStyle="1" w:styleId="p8">
    <w:name w:val="p8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 Знак Знак Знак"/>
    <w:basedOn w:val="a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galacts.ru/doc/federalnyi-zakon-ot-02032007-n-25-fz-o/" TargetMode="External"/><Relationship Id="rId18" Type="http://schemas.openxmlformats.org/officeDocument/2006/relationships/hyperlink" Target="http://internet.garant.ru/document/redirect/195553/100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legalacts.ru/doc/federalnyi-zakon-ot-02032007-n-25-fz-o/" TargetMode="External"/><Relationship Id="rId17" Type="http://schemas.openxmlformats.org/officeDocument/2006/relationships/hyperlink" Target="https://www.consultant.ru/document/cons_doc_LAW_503698/b5999463f66d15b2deb5c1203d23e86f3d994bf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66530/60b9f2291f27bfbb8b1b8270ff888276d66bb1e8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dgrfeexbwl.xn----7sbbfougbcftudjcrjn.xn--p1ai/documents/97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A1A62FCFA06925984FC5C40DA294976A5D14CAA21928818F6B46D8B4168329g8X6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dgrfeexbwl.xn----7sbbfougbcftudjcrjn.xn--p1ai/documents/973.html" TargetMode="External"/><Relationship Id="rId19" Type="http://schemas.openxmlformats.org/officeDocument/2006/relationships/hyperlink" Target="http://internet.garant.ru/document/redirect/70681384/1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consultantplus://offline/ref=CDA1A62FCFA06925984FDBC91BCEC993685E4DC2AD4C7DD0806113g8X0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6385</Words>
  <Characters>36397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SPecialiST RePack</Company>
  <LinksUpToDate>false</LinksUpToDate>
  <CharactersWithSpaces>42697</CharactersWithSpaces>
  <SharedDoc>false</SharedDoc>
  <HLinks>
    <vt:vector size="60" baseType="variant">
      <vt:variant>
        <vt:i4>720921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http://internet.garant.ru/document/redirect/70681384/1000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http://internet.garant.ru/document/redirect/195553/1000</vt:lpwstr>
      </vt:variant>
      <vt:variant>
        <vt:lpwstr/>
      </vt:variant>
      <vt:variant>
        <vt:i4>8192083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https://www.consultant.ru/document/cons_doc_LAW_503698/b5999463f66d15b2deb5c1203d23e86f3d994bf9/</vt:lpwstr>
      </vt:variant>
      <vt:variant>
        <vt:lpwstr>dst100137</vt:lpwstr>
      </vt:variant>
      <vt:variant>
        <vt:i4>6226016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https://www.consultant.ru/document/cons_doc_LAW_66530/60b9f2291f27bfbb8b1b8270ff888276d66bb1e8/</vt:lpwstr>
      </vt:variant>
      <vt:variant>
        <vt:lpwstr/>
      </vt:variant>
      <vt:variant>
        <vt:i4>3866730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consultantplus://offline/ref=CDA1A62FCFA06925984FC5C40DA294976A5D14CAA21928818F6B46D8B4168329g8X6G</vt:lpwstr>
      </vt:variant>
      <vt:variant>
        <vt:lpwstr/>
      </vt:variant>
      <vt:variant>
        <vt:i4>262228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consultantplus://offline/ref=CDA1A62FCFA06925984FDBC91BCEC993685E4DC2AD4C7DD0806113g8X0G</vt:lpwstr>
      </vt:variant>
      <vt:variant>
        <vt:lpwstr/>
      </vt:variant>
      <vt:variant>
        <vt:i4>2687014</vt:i4>
      </vt:variant>
      <vt:variant>
        <vt:i4>9</vt:i4>
      </vt:variant>
      <vt:variant>
        <vt:i4>0</vt:i4>
      </vt:variant>
      <vt:variant>
        <vt:i4>5</vt:i4>
      </vt:variant>
      <vt:variant>
        <vt:lpwstr>https://legalacts.ru/doc/federalnyi-zakon-ot-02032007-n-25-fz-o/</vt:lpwstr>
      </vt:variant>
      <vt:variant>
        <vt:lpwstr>100148</vt:lpwstr>
      </vt:variant>
      <vt:variant>
        <vt:i4>2555939</vt:i4>
      </vt:variant>
      <vt:variant>
        <vt:i4>6</vt:i4>
      </vt:variant>
      <vt:variant>
        <vt:i4>0</vt:i4>
      </vt:variant>
      <vt:variant>
        <vt:i4>5</vt:i4>
      </vt:variant>
      <vt:variant>
        <vt:lpwstr>https://legalacts.ru/doc/federalnyi-zakon-ot-02032007-n-25-fz-o/</vt:lpwstr>
      </vt:variant>
      <vt:variant>
        <vt:lpwstr>100314</vt:lpwstr>
      </vt:variant>
      <vt:variant>
        <vt:i4>68944951</vt:i4>
      </vt:variant>
      <vt:variant>
        <vt:i4>3</vt:i4>
      </vt:variant>
      <vt:variant>
        <vt:i4>0</vt:i4>
      </vt:variant>
      <vt:variant>
        <vt:i4>5</vt:i4>
      </vt:variant>
      <vt:variant>
        <vt:lpwstr>https://володарский.первомайский-район.рф/documents/973.html</vt:lpwstr>
      </vt:variant>
      <vt:variant>
        <vt:lpwstr>Par125</vt:lpwstr>
      </vt:variant>
      <vt:variant>
        <vt:i4>69076021</vt:i4>
      </vt:variant>
      <vt:variant>
        <vt:i4>0</vt:i4>
      </vt:variant>
      <vt:variant>
        <vt:i4>0</vt:i4>
      </vt:variant>
      <vt:variant>
        <vt:i4>5</vt:i4>
      </vt:variant>
      <vt:variant>
        <vt:lpwstr>https://володарский.первомайский-район.рф/documents/973.html</vt:lpwstr>
      </vt:variant>
      <vt:variant>
        <vt:lpwstr>Par204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2025-10-14T05:00:00Z</cp:lastPrinted>
  <dcterms:created xsi:type="dcterms:W3CDTF">2025-11-10T04:09:00Z</dcterms:created>
  <dcterms:modified xsi:type="dcterms:W3CDTF">2025-11-10T04:09:00Z</dcterms:modified>
</cp:coreProperties>
</file>