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4648E" w:rsidRPr="00065C5C" w:rsidTr="00974E8F">
        <w:trPr>
          <w:trHeight w:val="961"/>
          <w:jc w:val="center"/>
        </w:trPr>
        <w:tc>
          <w:tcPr>
            <w:tcW w:w="3321" w:type="dxa"/>
          </w:tcPr>
          <w:p w:rsidR="0084648E" w:rsidRPr="00065C5C" w:rsidRDefault="001F793E" w:rsidP="00974E8F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</w:t>
            </w:r>
            <w:r>
              <w:t xml:space="preserve">          </w:t>
            </w:r>
          </w:p>
        </w:tc>
        <w:tc>
          <w:tcPr>
            <w:tcW w:w="2977" w:type="dxa"/>
          </w:tcPr>
          <w:p w:rsidR="0084648E" w:rsidRPr="00065C5C" w:rsidRDefault="004946C3" w:rsidP="00974E8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D03588">
              <w:rPr>
                <w:noProof/>
                <w:lang w:eastAsia="ru-RU"/>
              </w:rPr>
              <w:drawing>
                <wp:inline distT="0" distB="0" distL="0" distR="0">
                  <wp:extent cx="542925" cy="933450"/>
                  <wp:effectExtent l="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4648E" w:rsidRPr="00065C5C" w:rsidRDefault="0084648E" w:rsidP="00974E8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4648E" w:rsidRPr="001B17DE" w:rsidRDefault="0084648E" w:rsidP="0084648E">
      <w:pPr>
        <w:ind w:right="-1"/>
        <w:jc w:val="center"/>
        <w:rPr>
          <w:b/>
          <w:caps/>
          <w:sz w:val="28"/>
          <w:szCs w:val="28"/>
        </w:rPr>
      </w:pPr>
      <w:r w:rsidRPr="001B17DE">
        <w:rPr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84648E" w:rsidRDefault="0084648E" w:rsidP="0084648E">
      <w:pPr>
        <w:jc w:val="center"/>
        <w:rPr>
          <w:b/>
          <w:sz w:val="28"/>
          <w:szCs w:val="28"/>
        </w:rPr>
      </w:pPr>
    </w:p>
    <w:p w:rsidR="0084648E" w:rsidRPr="001B17DE" w:rsidRDefault="0084648E" w:rsidP="0084648E">
      <w:pPr>
        <w:jc w:val="center"/>
        <w:rPr>
          <w:b/>
          <w:sz w:val="28"/>
          <w:szCs w:val="28"/>
        </w:rPr>
      </w:pPr>
      <w:r w:rsidRPr="001B17DE">
        <w:rPr>
          <w:b/>
          <w:sz w:val="28"/>
          <w:szCs w:val="28"/>
        </w:rPr>
        <w:t>Р Е Ш Е Н И Е</w:t>
      </w:r>
    </w:p>
    <w:p w:rsidR="0084648E" w:rsidRPr="001B17DE" w:rsidRDefault="0084648E" w:rsidP="0084648E">
      <w:pPr>
        <w:jc w:val="center"/>
        <w:rPr>
          <w:b/>
          <w:sz w:val="28"/>
          <w:szCs w:val="28"/>
        </w:rPr>
      </w:pPr>
    </w:p>
    <w:p w:rsidR="0084648E" w:rsidRPr="001B17DE" w:rsidRDefault="00D4691D" w:rsidP="0084648E">
      <w:pPr>
        <w:jc w:val="center"/>
        <w:rPr>
          <w:sz w:val="28"/>
          <w:szCs w:val="28"/>
        </w:rPr>
      </w:pPr>
      <w:r w:rsidRPr="00D4691D">
        <w:rPr>
          <w:sz w:val="28"/>
          <w:szCs w:val="28"/>
        </w:rPr>
        <w:t>О</w:t>
      </w:r>
      <w:r w:rsidR="0084648E" w:rsidRPr="00D4691D">
        <w:rPr>
          <w:sz w:val="28"/>
          <w:szCs w:val="28"/>
        </w:rPr>
        <w:t xml:space="preserve">чередного </w:t>
      </w:r>
      <w:r w:rsidRPr="00D4691D">
        <w:rPr>
          <w:sz w:val="28"/>
          <w:szCs w:val="28"/>
        </w:rPr>
        <w:t>сорок</w:t>
      </w:r>
      <w:r>
        <w:rPr>
          <w:sz w:val="28"/>
          <w:szCs w:val="28"/>
        </w:rPr>
        <w:t xml:space="preserve"> шестого</w:t>
      </w:r>
      <w:r w:rsidR="0084648E">
        <w:rPr>
          <w:sz w:val="28"/>
          <w:szCs w:val="28"/>
        </w:rPr>
        <w:t xml:space="preserve"> </w:t>
      </w:r>
      <w:r w:rsidR="0084648E" w:rsidRPr="001B17DE">
        <w:rPr>
          <w:sz w:val="28"/>
          <w:szCs w:val="28"/>
        </w:rPr>
        <w:t xml:space="preserve">заседания Совета депутатов                                             </w:t>
      </w:r>
    </w:p>
    <w:p w:rsidR="0084648E" w:rsidRPr="005A78B5" w:rsidRDefault="0084648E" w:rsidP="0084648E">
      <w:pPr>
        <w:jc w:val="center"/>
        <w:rPr>
          <w:sz w:val="28"/>
          <w:szCs w:val="28"/>
        </w:rPr>
      </w:pPr>
      <w:r w:rsidRPr="001B17DE">
        <w:rPr>
          <w:sz w:val="28"/>
          <w:szCs w:val="28"/>
        </w:rPr>
        <w:t>муниципального образования Черкасского сельсовета четвёртого созыва</w:t>
      </w:r>
    </w:p>
    <w:p w:rsidR="0084648E" w:rsidRPr="00A3140E" w:rsidRDefault="0084648E" w:rsidP="0084648E">
      <w:pPr>
        <w:jc w:val="center"/>
        <w:rPr>
          <w:sz w:val="28"/>
          <w:szCs w:val="28"/>
        </w:rPr>
      </w:pPr>
    </w:p>
    <w:p w:rsidR="0084648E" w:rsidRPr="001B17DE" w:rsidRDefault="0084648E" w:rsidP="00C638FE">
      <w:pPr>
        <w:rPr>
          <w:sz w:val="28"/>
          <w:szCs w:val="28"/>
        </w:rPr>
      </w:pPr>
      <w:r>
        <w:rPr>
          <w:sz w:val="28"/>
          <w:szCs w:val="28"/>
        </w:rPr>
        <w:t>17 февраля</w:t>
      </w:r>
      <w:r w:rsidRPr="0003404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34041">
        <w:rPr>
          <w:sz w:val="28"/>
          <w:szCs w:val="28"/>
        </w:rPr>
        <w:t xml:space="preserve"> года                    с. Черкассы                                       № </w:t>
      </w:r>
      <w:r w:rsidR="00644364">
        <w:rPr>
          <w:sz w:val="28"/>
          <w:szCs w:val="28"/>
        </w:rPr>
        <w:t>215</w:t>
      </w:r>
    </w:p>
    <w:p w:rsidR="0084648E" w:rsidRPr="00F15EA6" w:rsidRDefault="0084648E" w:rsidP="0084648E">
      <w:pPr>
        <w:jc w:val="both"/>
        <w:rPr>
          <w:sz w:val="28"/>
          <w:szCs w:val="28"/>
        </w:rPr>
      </w:pPr>
    </w:p>
    <w:p w:rsidR="001F793E" w:rsidRDefault="001F793E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1F793E" w:rsidRDefault="00C638FE" w:rsidP="00C638F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</w:pPr>
      <w:r w:rsidRPr="00C638FE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Об утверждении Положения о муниципальной казне муниципального образования Черкасский сельсовет Саракташского района Оренбургской области</w:t>
      </w:r>
    </w:p>
    <w:p w:rsidR="00C638FE" w:rsidRPr="00C638FE" w:rsidRDefault="00C638FE" w:rsidP="00C638F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793E" w:rsidRDefault="001F793E">
      <w:pPr>
        <w:autoSpaceDE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На основании </w:t>
      </w:r>
      <w:hyperlink r:id="rId9" w:history="1">
        <w:r>
          <w:rPr>
            <w:rStyle w:val="a4"/>
            <w:sz w:val="28"/>
            <w:szCs w:val="28"/>
          </w:rPr>
          <w:t>статей 12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a4"/>
            <w:sz w:val="28"/>
            <w:szCs w:val="28"/>
          </w:rPr>
          <w:t>132</w:t>
        </w:r>
      </w:hyperlink>
      <w:r>
        <w:rPr>
          <w:sz w:val="28"/>
          <w:szCs w:val="28"/>
        </w:rPr>
        <w:t xml:space="preserve"> Конституции Российской Федерации, </w:t>
      </w:r>
      <w:hyperlink r:id="rId11" w:history="1">
        <w:r>
          <w:rPr>
            <w:rStyle w:val="a4"/>
            <w:sz w:val="28"/>
            <w:szCs w:val="28"/>
          </w:rPr>
          <w:t>статьи 215</w:t>
        </w:r>
      </w:hyperlink>
      <w:r>
        <w:rPr>
          <w:sz w:val="28"/>
          <w:szCs w:val="28"/>
        </w:rPr>
        <w:t xml:space="preserve"> Гражданского кодекса Российской Федерации, Бюджетного кодекса Российской Федерации, </w:t>
      </w:r>
      <w:hyperlink r:id="rId12" w:history="1">
        <w:r>
          <w:rPr>
            <w:rStyle w:val="a4"/>
            <w:sz w:val="28"/>
            <w:szCs w:val="28"/>
          </w:rPr>
          <w:t>статей 15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rStyle w:val="a4"/>
            <w:sz w:val="28"/>
            <w:szCs w:val="28"/>
          </w:rPr>
          <w:t>35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a4"/>
            <w:sz w:val="28"/>
            <w:szCs w:val="28"/>
          </w:rPr>
          <w:t>50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a4"/>
            <w:sz w:val="28"/>
            <w:szCs w:val="28"/>
          </w:rPr>
          <w:t>51</w:t>
        </w:r>
      </w:hyperlink>
      <w:r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16" w:history="1">
        <w:r>
          <w:rPr>
            <w:rStyle w:val="a4"/>
            <w:sz w:val="28"/>
            <w:szCs w:val="28"/>
          </w:rPr>
          <w:t>приказа</w:t>
        </w:r>
      </w:hyperlink>
      <w:r>
        <w:rPr>
          <w:sz w:val="28"/>
          <w:szCs w:val="28"/>
        </w:rPr>
        <w:t xml:space="preserve"> Министерства финансов РФ от 15.06.2021 № 84н "Об утверждении федерального стандарта бухгалтерского учета государственных финансов "Государственная (муниципальная) казна", руководствуясь </w:t>
      </w:r>
      <w:hyperlink r:id="rId17" w:history="1">
        <w:r>
          <w:rPr>
            <w:rStyle w:val="a4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</w:t>
      </w:r>
      <w:r w:rsidR="00325DC7">
        <w:rPr>
          <w:color w:val="000000"/>
          <w:spacing w:val="-4"/>
          <w:w w:val="102"/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 xml:space="preserve">, 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 </w:t>
      </w:r>
      <w:r w:rsidR="00A84495">
        <w:rPr>
          <w:sz w:val="28"/>
          <w:szCs w:val="28"/>
        </w:rPr>
        <w:t>сельсовета</w:t>
      </w:r>
    </w:p>
    <w:p w:rsidR="001F793E" w:rsidRDefault="001F793E" w:rsidP="00FA6298">
      <w:pPr>
        <w:autoSpaceDE w:val="0"/>
        <w:spacing w:before="28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Р Е Ш И Л:</w:t>
      </w:r>
    </w:p>
    <w:p w:rsidR="001F793E" w:rsidRPr="001014D5" w:rsidRDefault="001F793E">
      <w:pPr>
        <w:autoSpaceDE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1. Утвердить </w:t>
      </w:r>
      <w:hyperlink w:anchor="Par48" w:history="1">
        <w:r>
          <w:rPr>
            <w:rStyle w:val="a4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муниципальной казне муниципального образования </w:t>
      </w:r>
      <w:r w:rsidR="00325DC7">
        <w:rPr>
          <w:color w:val="000000"/>
          <w:spacing w:val="-4"/>
          <w:w w:val="102"/>
          <w:sz w:val="28"/>
          <w:szCs w:val="28"/>
        </w:rPr>
        <w:t xml:space="preserve">Черкасский сельсовет Саракташского района Оренбургской </w:t>
      </w:r>
      <w:r w:rsidR="00325DC7" w:rsidRPr="001014D5">
        <w:rPr>
          <w:color w:val="000000"/>
          <w:spacing w:val="-4"/>
          <w:w w:val="102"/>
          <w:sz w:val="28"/>
          <w:szCs w:val="28"/>
        </w:rPr>
        <w:t>области</w:t>
      </w:r>
      <w:r w:rsidR="00325DC7" w:rsidRPr="001014D5">
        <w:rPr>
          <w:sz w:val="28"/>
          <w:szCs w:val="28"/>
        </w:rPr>
        <w:t xml:space="preserve"> </w:t>
      </w:r>
      <w:r w:rsidRPr="001014D5">
        <w:rPr>
          <w:sz w:val="28"/>
          <w:szCs w:val="28"/>
        </w:rPr>
        <w:t>согласно приложению.</w:t>
      </w:r>
    </w:p>
    <w:p w:rsidR="001F793E" w:rsidRPr="001014D5" w:rsidRDefault="001F793E">
      <w:pPr>
        <w:autoSpaceDE w:val="0"/>
        <w:jc w:val="both"/>
        <w:rPr>
          <w:sz w:val="16"/>
          <w:szCs w:val="16"/>
        </w:rPr>
      </w:pPr>
    </w:p>
    <w:p w:rsidR="001F793E" w:rsidRDefault="001F793E">
      <w:pPr>
        <w:autoSpaceDE w:val="0"/>
        <w:ind w:firstLine="540"/>
        <w:jc w:val="both"/>
        <w:rPr>
          <w:sz w:val="16"/>
          <w:szCs w:val="16"/>
        </w:rPr>
      </w:pPr>
      <w:r w:rsidRPr="001014D5">
        <w:rPr>
          <w:sz w:val="28"/>
          <w:szCs w:val="28"/>
        </w:rPr>
        <w:t xml:space="preserve">  2. Признать утратившим силу решение Совета депутатов </w:t>
      </w:r>
      <w:r w:rsidR="00CE692C" w:rsidRPr="001014D5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 w:rsidRPr="001014D5">
        <w:rPr>
          <w:sz w:val="28"/>
          <w:szCs w:val="28"/>
        </w:rPr>
        <w:t xml:space="preserve"> от </w:t>
      </w:r>
      <w:r w:rsidR="001014D5" w:rsidRPr="001014D5">
        <w:rPr>
          <w:sz w:val="28"/>
          <w:szCs w:val="28"/>
        </w:rPr>
        <w:t>21 июня</w:t>
      </w:r>
      <w:r w:rsidRPr="001014D5">
        <w:rPr>
          <w:sz w:val="28"/>
          <w:szCs w:val="28"/>
        </w:rPr>
        <w:t xml:space="preserve"> 20</w:t>
      </w:r>
      <w:r w:rsidR="001014D5" w:rsidRPr="001014D5">
        <w:rPr>
          <w:sz w:val="28"/>
          <w:szCs w:val="28"/>
        </w:rPr>
        <w:t>19</w:t>
      </w:r>
      <w:r w:rsidRPr="001014D5">
        <w:rPr>
          <w:sz w:val="28"/>
          <w:szCs w:val="28"/>
        </w:rPr>
        <w:t xml:space="preserve"> года № </w:t>
      </w:r>
      <w:r w:rsidR="001014D5" w:rsidRPr="001014D5">
        <w:rPr>
          <w:sz w:val="28"/>
          <w:szCs w:val="28"/>
        </w:rPr>
        <w:t>173</w:t>
      </w:r>
      <w:r w:rsidRPr="001014D5">
        <w:rPr>
          <w:sz w:val="28"/>
          <w:szCs w:val="28"/>
        </w:rPr>
        <w:t xml:space="preserve"> «Об утверждении Положения о муниципальной казне </w:t>
      </w:r>
      <w:r w:rsidR="001014D5" w:rsidRPr="001014D5">
        <w:rPr>
          <w:sz w:val="28"/>
          <w:szCs w:val="28"/>
        </w:rPr>
        <w:t xml:space="preserve">муниципального образования Черкасский сельсовет </w:t>
      </w:r>
      <w:r w:rsidRPr="001014D5">
        <w:rPr>
          <w:sz w:val="28"/>
          <w:szCs w:val="28"/>
        </w:rPr>
        <w:t>Саракташского района Оренбургской области».</w:t>
      </w:r>
    </w:p>
    <w:p w:rsidR="001F793E" w:rsidRDefault="001F793E">
      <w:pPr>
        <w:autoSpaceDE w:val="0"/>
        <w:jc w:val="both"/>
        <w:rPr>
          <w:sz w:val="16"/>
          <w:szCs w:val="16"/>
        </w:rPr>
      </w:pPr>
    </w:p>
    <w:p w:rsidR="001F793E" w:rsidRDefault="001F793E" w:rsidP="006F4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опубликования в Информационном бюллетене «</w:t>
      </w:r>
      <w:r w:rsidR="00325DC7">
        <w:rPr>
          <w:sz w:val="28"/>
          <w:szCs w:val="28"/>
        </w:rPr>
        <w:t>Черкасский сельсовет</w:t>
      </w:r>
      <w:r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325DC7">
        <w:rPr>
          <w:color w:val="000000"/>
          <w:spacing w:val="-4"/>
          <w:w w:val="102"/>
          <w:sz w:val="28"/>
          <w:szCs w:val="28"/>
        </w:rPr>
        <w:t>Черкасского сельсовета Саракташского района Оренбургской области</w:t>
      </w:r>
      <w:r>
        <w:rPr>
          <w:sz w:val="28"/>
          <w:szCs w:val="28"/>
        </w:rPr>
        <w:t>.</w:t>
      </w: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постоянную комиссию Совета депутатов </w:t>
      </w:r>
      <w:r w:rsidR="00FA629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по бюджетной,  налоговой и финансовой политике, собственности и экономическим вопросам, торговле и быту </w:t>
      </w:r>
      <w:r w:rsidRPr="001D3C22">
        <w:rPr>
          <w:sz w:val="28"/>
          <w:szCs w:val="28"/>
        </w:rPr>
        <w:t>(</w:t>
      </w:r>
      <w:r w:rsidR="001D3C22" w:rsidRPr="001D3C22">
        <w:rPr>
          <w:sz w:val="28"/>
          <w:szCs w:val="28"/>
        </w:rPr>
        <w:t>Тепоян В.З</w:t>
      </w:r>
      <w:r w:rsidRPr="001D3C22">
        <w:rPr>
          <w:sz w:val="28"/>
          <w:szCs w:val="28"/>
        </w:rPr>
        <w:t>.).</w:t>
      </w: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pStyle w:val="ConsNormal"/>
        <w:widowControl/>
        <w:ind w:left="284" w:right="0" w:hanging="284"/>
        <w:rPr>
          <w:rFonts w:ascii="Times New Roman" w:hAnsi="Times New Roman" w:cs="Times New Roman"/>
          <w:sz w:val="28"/>
          <w:szCs w:val="28"/>
        </w:rPr>
      </w:pPr>
    </w:p>
    <w:p w:rsidR="00325DC7" w:rsidRDefault="00325DC7">
      <w:pPr>
        <w:widowControl w:val="0"/>
        <w:tabs>
          <w:tab w:val="left" w:pos="709"/>
          <w:tab w:val="left" w:pos="1134"/>
        </w:tabs>
        <w:autoSpaceDE w:val="0"/>
        <w:jc w:val="both"/>
        <w:rPr>
          <w:sz w:val="16"/>
          <w:szCs w:val="16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9680"/>
        <w:gridCol w:w="222"/>
        <w:gridCol w:w="9680"/>
      </w:tblGrid>
      <w:tr w:rsidR="00644364" w:rsidRPr="00854E7D" w:rsidTr="00974E8F">
        <w:tc>
          <w:tcPr>
            <w:tcW w:w="4220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219"/>
              <w:gridCol w:w="1276"/>
              <w:gridCol w:w="3969"/>
            </w:tblGrid>
            <w:tr w:rsidR="00644364" w:rsidRPr="00826B58" w:rsidTr="00B0483F">
              <w:trPr>
                <w:trHeight w:val="642"/>
              </w:trPr>
              <w:tc>
                <w:tcPr>
                  <w:tcW w:w="4219" w:type="dxa"/>
                  <w:hideMark/>
                </w:tcPr>
                <w:p w:rsidR="00644364" w:rsidRPr="00826B58" w:rsidRDefault="00644364" w:rsidP="00644364">
                  <w:pPr>
                    <w:rPr>
                      <w:sz w:val="28"/>
                      <w:szCs w:val="28"/>
                    </w:rPr>
                  </w:pPr>
                  <w:r w:rsidRPr="00826B58">
                    <w:rPr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6" w:type="dxa"/>
                </w:tcPr>
                <w:p w:rsidR="00644364" w:rsidRPr="00826B58" w:rsidRDefault="00644364" w:rsidP="0064436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644364" w:rsidRPr="00826B58" w:rsidRDefault="00644364" w:rsidP="00644364">
                  <w:pPr>
                    <w:rPr>
                      <w:sz w:val="28"/>
                      <w:szCs w:val="28"/>
                    </w:rPr>
                  </w:pPr>
                  <w:r w:rsidRPr="00826B58">
                    <w:rPr>
                      <w:sz w:val="28"/>
                      <w:szCs w:val="28"/>
                    </w:rPr>
                    <w:t xml:space="preserve"> Глава муниципального образования </w:t>
                  </w:r>
                </w:p>
              </w:tc>
            </w:tr>
            <w:tr w:rsidR="00644364" w:rsidRPr="00826B58" w:rsidTr="00B0483F">
              <w:trPr>
                <w:trHeight w:val="642"/>
              </w:trPr>
              <w:tc>
                <w:tcPr>
                  <w:tcW w:w="4219" w:type="dxa"/>
                </w:tcPr>
                <w:p w:rsidR="00644364" w:rsidRPr="00826B58" w:rsidRDefault="00644364" w:rsidP="00644364">
                  <w:pPr>
                    <w:rPr>
                      <w:sz w:val="28"/>
                      <w:szCs w:val="28"/>
                    </w:rPr>
                  </w:pPr>
                  <w:r w:rsidRPr="00826B58">
                    <w:rPr>
                      <w:sz w:val="28"/>
                      <w:szCs w:val="28"/>
                    </w:rPr>
                    <w:t>___________ С.Ю. Сидорчук</w:t>
                  </w:r>
                </w:p>
                <w:p w:rsidR="00644364" w:rsidRPr="00826B58" w:rsidRDefault="00644364" w:rsidP="0064436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644364" w:rsidRPr="00826B58" w:rsidRDefault="00644364" w:rsidP="006443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44364" w:rsidRPr="00826B58" w:rsidRDefault="00644364" w:rsidP="00644364">
                  <w:pPr>
                    <w:rPr>
                      <w:sz w:val="28"/>
                      <w:szCs w:val="28"/>
                    </w:rPr>
                  </w:pPr>
                  <w:r w:rsidRPr="00826B58">
                    <w:rPr>
                      <w:sz w:val="28"/>
                      <w:szCs w:val="28"/>
                    </w:rPr>
                    <w:t>__________  М.М. Имамбаев.</w:t>
                  </w:r>
                </w:p>
                <w:p w:rsidR="00644364" w:rsidRPr="00826B58" w:rsidRDefault="00644364" w:rsidP="0064436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4364" w:rsidRDefault="00644364" w:rsidP="00644364"/>
        </w:tc>
        <w:tc>
          <w:tcPr>
            <w:tcW w:w="1558" w:type="dxa"/>
          </w:tcPr>
          <w:p w:rsidR="00644364" w:rsidRDefault="00644364" w:rsidP="00644364"/>
        </w:tc>
        <w:tc>
          <w:tcPr>
            <w:tcW w:w="3979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219"/>
              <w:gridCol w:w="1276"/>
              <w:gridCol w:w="3969"/>
            </w:tblGrid>
            <w:tr w:rsidR="00644364" w:rsidRPr="00826B58" w:rsidTr="00B0483F">
              <w:trPr>
                <w:trHeight w:val="642"/>
              </w:trPr>
              <w:tc>
                <w:tcPr>
                  <w:tcW w:w="4219" w:type="dxa"/>
                  <w:hideMark/>
                </w:tcPr>
                <w:p w:rsidR="00644364" w:rsidRPr="00826B58" w:rsidRDefault="00644364" w:rsidP="0064436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644364" w:rsidRPr="00826B58" w:rsidRDefault="00644364" w:rsidP="0064436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644364" w:rsidRPr="00826B58" w:rsidRDefault="00644364" w:rsidP="00644364">
                  <w:pPr>
                    <w:jc w:val="both"/>
                    <w:rPr>
                      <w:sz w:val="28"/>
                      <w:szCs w:val="28"/>
                    </w:rPr>
                  </w:pPr>
                  <w:r w:rsidRPr="00826B58">
                    <w:rPr>
                      <w:sz w:val="28"/>
                      <w:szCs w:val="28"/>
                    </w:rPr>
                    <w:t xml:space="preserve"> Глава муниципального образования </w:t>
                  </w:r>
                </w:p>
              </w:tc>
            </w:tr>
            <w:tr w:rsidR="00644364" w:rsidRPr="00826B58" w:rsidTr="00B0483F">
              <w:trPr>
                <w:trHeight w:val="642"/>
              </w:trPr>
              <w:tc>
                <w:tcPr>
                  <w:tcW w:w="4219" w:type="dxa"/>
                </w:tcPr>
                <w:p w:rsidR="00644364" w:rsidRPr="00826B58" w:rsidRDefault="00644364" w:rsidP="0064436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644364" w:rsidRPr="00826B58" w:rsidRDefault="00644364" w:rsidP="006443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44364" w:rsidRPr="00826B58" w:rsidRDefault="00644364" w:rsidP="00644364">
                  <w:pPr>
                    <w:rPr>
                      <w:sz w:val="28"/>
                      <w:szCs w:val="28"/>
                    </w:rPr>
                  </w:pPr>
                  <w:r w:rsidRPr="00826B58">
                    <w:rPr>
                      <w:sz w:val="28"/>
                      <w:szCs w:val="28"/>
                    </w:rPr>
                    <w:t>__________  М.М. Имамбаев.</w:t>
                  </w:r>
                </w:p>
                <w:p w:rsidR="00644364" w:rsidRPr="00826B58" w:rsidRDefault="00644364" w:rsidP="0064436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4364" w:rsidRDefault="00644364" w:rsidP="00644364"/>
        </w:tc>
      </w:tr>
    </w:tbl>
    <w:p w:rsidR="001F793E" w:rsidRPr="00F072C3" w:rsidRDefault="001F793E">
      <w:pPr>
        <w:pStyle w:val="6"/>
        <w:jc w:val="both"/>
        <w:rPr>
          <w:i/>
          <w:sz w:val="28"/>
          <w:szCs w:val="28"/>
        </w:rPr>
      </w:pPr>
      <w:r w:rsidRPr="00F072C3">
        <w:rPr>
          <w:rFonts w:ascii="Times New Roman" w:hAnsi="Times New Roman"/>
          <w:b w:val="0"/>
          <w:sz w:val="28"/>
          <w:szCs w:val="28"/>
        </w:rPr>
        <w:t>Разослано: постоянной комиссии, официальный сайт</w:t>
      </w:r>
      <w:r w:rsidR="00F072C3" w:rsidRPr="00F072C3">
        <w:rPr>
          <w:rFonts w:ascii="Times New Roman" w:hAnsi="Times New Roman"/>
          <w:b w:val="0"/>
          <w:sz w:val="28"/>
          <w:szCs w:val="28"/>
        </w:rPr>
        <w:t xml:space="preserve"> сельсовета, </w:t>
      </w:r>
      <w:r w:rsidRPr="00F072C3">
        <w:rPr>
          <w:rFonts w:ascii="Times New Roman" w:hAnsi="Times New Roman"/>
          <w:b w:val="0"/>
          <w:sz w:val="28"/>
          <w:szCs w:val="28"/>
        </w:rPr>
        <w:t>администрации Саракташского района, прокуратуре района, в дело</w:t>
      </w:r>
      <w:r w:rsidRPr="00F072C3">
        <w:rPr>
          <w:rFonts w:ascii="Times New Roman" w:hAnsi="Times New Roman"/>
          <w:sz w:val="28"/>
        </w:rPr>
        <w:t xml:space="preserve">                                 </w:t>
      </w:r>
    </w:p>
    <w:p w:rsidR="001F793E" w:rsidRDefault="001F793E">
      <w:pPr>
        <w:autoSpaceDE w:val="0"/>
        <w:jc w:val="both"/>
        <w:rPr>
          <w:b/>
          <w:i/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325DC7" w:rsidRDefault="00325DC7">
      <w:pPr>
        <w:autoSpaceDE w:val="0"/>
        <w:jc w:val="both"/>
        <w:rPr>
          <w:sz w:val="28"/>
          <w:szCs w:val="28"/>
        </w:rPr>
      </w:pPr>
    </w:p>
    <w:p w:rsidR="00FA6298" w:rsidRDefault="00FA6298">
      <w:pPr>
        <w:autoSpaceDE w:val="0"/>
        <w:jc w:val="both"/>
        <w:rPr>
          <w:sz w:val="28"/>
          <w:szCs w:val="28"/>
        </w:rPr>
      </w:pPr>
    </w:p>
    <w:p w:rsidR="00325DC7" w:rsidRDefault="00325DC7">
      <w:pPr>
        <w:autoSpaceDE w:val="0"/>
        <w:jc w:val="both"/>
        <w:rPr>
          <w:sz w:val="28"/>
          <w:szCs w:val="28"/>
        </w:rPr>
      </w:pPr>
    </w:p>
    <w:p w:rsidR="003F72DC" w:rsidRDefault="003F72DC">
      <w:pPr>
        <w:autoSpaceDE w:val="0"/>
        <w:jc w:val="both"/>
        <w:rPr>
          <w:sz w:val="28"/>
          <w:szCs w:val="28"/>
        </w:rPr>
      </w:pPr>
    </w:p>
    <w:p w:rsidR="003F72DC" w:rsidRDefault="003F72DC">
      <w:pPr>
        <w:autoSpaceDE w:val="0"/>
        <w:jc w:val="both"/>
        <w:rPr>
          <w:sz w:val="28"/>
          <w:szCs w:val="28"/>
        </w:rPr>
      </w:pPr>
    </w:p>
    <w:p w:rsidR="003F72DC" w:rsidRDefault="003F72DC">
      <w:pPr>
        <w:autoSpaceDE w:val="0"/>
        <w:jc w:val="both"/>
        <w:rPr>
          <w:sz w:val="28"/>
          <w:szCs w:val="28"/>
        </w:rPr>
      </w:pPr>
    </w:p>
    <w:p w:rsidR="00325DC7" w:rsidRDefault="00325DC7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F072C3" w:rsidRPr="00F072C3" w:rsidRDefault="00F072C3" w:rsidP="00F072C3">
      <w:pPr>
        <w:suppressAutoHyphens w:val="0"/>
        <w:jc w:val="right"/>
        <w:rPr>
          <w:sz w:val="28"/>
          <w:szCs w:val="28"/>
          <w:lang w:eastAsia="ru-RU"/>
        </w:rPr>
      </w:pPr>
      <w:r w:rsidRPr="00F072C3">
        <w:rPr>
          <w:sz w:val="28"/>
          <w:szCs w:val="28"/>
          <w:lang w:eastAsia="ru-RU"/>
        </w:rPr>
        <w:lastRenderedPageBreak/>
        <w:t>Приложение</w:t>
      </w:r>
    </w:p>
    <w:p w:rsidR="00A84495" w:rsidRDefault="00F072C3" w:rsidP="00F072C3">
      <w:pPr>
        <w:suppressAutoHyphens w:val="0"/>
        <w:jc w:val="right"/>
        <w:rPr>
          <w:sz w:val="28"/>
          <w:szCs w:val="28"/>
          <w:lang w:eastAsia="ru-RU"/>
        </w:rPr>
      </w:pPr>
      <w:r w:rsidRPr="00F072C3">
        <w:rPr>
          <w:sz w:val="28"/>
          <w:szCs w:val="28"/>
          <w:lang w:eastAsia="ru-RU"/>
        </w:rPr>
        <w:t xml:space="preserve">к решению </w:t>
      </w:r>
    </w:p>
    <w:p w:rsidR="00A84495" w:rsidRDefault="00F072C3" w:rsidP="00F072C3">
      <w:pPr>
        <w:suppressAutoHyphens w:val="0"/>
        <w:jc w:val="right"/>
        <w:rPr>
          <w:sz w:val="28"/>
          <w:szCs w:val="28"/>
          <w:lang w:eastAsia="ru-RU"/>
        </w:rPr>
      </w:pPr>
      <w:r w:rsidRPr="00F072C3">
        <w:rPr>
          <w:sz w:val="28"/>
          <w:szCs w:val="28"/>
          <w:lang w:eastAsia="ru-RU"/>
        </w:rPr>
        <w:t>Совета</w:t>
      </w:r>
      <w:r w:rsidR="00A84495">
        <w:rPr>
          <w:sz w:val="28"/>
          <w:szCs w:val="28"/>
          <w:lang w:eastAsia="ru-RU"/>
        </w:rPr>
        <w:t xml:space="preserve"> </w:t>
      </w:r>
      <w:r w:rsidRPr="00F072C3">
        <w:rPr>
          <w:sz w:val="28"/>
          <w:szCs w:val="28"/>
          <w:lang w:eastAsia="ru-RU"/>
        </w:rPr>
        <w:t xml:space="preserve">депутатов  </w:t>
      </w:r>
    </w:p>
    <w:p w:rsidR="00F072C3" w:rsidRPr="00F072C3" w:rsidRDefault="00F072C3" w:rsidP="00F072C3">
      <w:pPr>
        <w:suppressAutoHyphens w:val="0"/>
        <w:jc w:val="right"/>
        <w:rPr>
          <w:sz w:val="28"/>
          <w:szCs w:val="28"/>
          <w:lang w:eastAsia="ru-RU"/>
        </w:rPr>
      </w:pPr>
      <w:r w:rsidRPr="00F072C3">
        <w:rPr>
          <w:sz w:val="28"/>
          <w:szCs w:val="28"/>
          <w:lang w:eastAsia="ru-RU"/>
        </w:rPr>
        <w:t xml:space="preserve">Черкасского сельсовета </w:t>
      </w:r>
    </w:p>
    <w:p w:rsidR="001F793E" w:rsidRDefault="00F072C3" w:rsidP="00F072C3">
      <w:pPr>
        <w:autoSpaceDE w:val="0"/>
        <w:jc w:val="right"/>
        <w:rPr>
          <w:sz w:val="28"/>
          <w:szCs w:val="28"/>
        </w:rPr>
      </w:pPr>
      <w:r w:rsidRPr="00F072C3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17 февраля</w:t>
      </w:r>
      <w:r w:rsidRPr="00F072C3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5</w:t>
      </w:r>
      <w:r w:rsidRPr="00F072C3">
        <w:rPr>
          <w:sz w:val="28"/>
          <w:szCs w:val="28"/>
          <w:lang w:eastAsia="ru-RU"/>
        </w:rPr>
        <w:t xml:space="preserve"> года №</w:t>
      </w:r>
      <w:r w:rsidR="003F72DC">
        <w:rPr>
          <w:sz w:val="28"/>
          <w:szCs w:val="28"/>
          <w:lang w:eastAsia="ru-RU"/>
        </w:rPr>
        <w:t xml:space="preserve"> 215</w:t>
      </w:r>
      <w:r w:rsidRPr="00F072C3">
        <w:rPr>
          <w:sz w:val="28"/>
          <w:szCs w:val="28"/>
          <w:lang w:eastAsia="ru-RU"/>
        </w:rPr>
        <w:t xml:space="preserve"> </w:t>
      </w:r>
    </w:p>
    <w:p w:rsidR="00F072C3" w:rsidRDefault="00F072C3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jc w:val="center"/>
        <w:rPr>
          <w:bCs/>
          <w:sz w:val="28"/>
          <w:szCs w:val="28"/>
        </w:rPr>
      </w:pPr>
      <w:bookmarkStart w:id="1" w:name="Par48"/>
      <w:bookmarkEnd w:id="1"/>
      <w:r>
        <w:rPr>
          <w:bCs/>
          <w:sz w:val="28"/>
          <w:szCs w:val="28"/>
        </w:rPr>
        <w:t>Положение</w:t>
      </w:r>
    </w:p>
    <w:p w:rsidR="001F793E" w:rsidRDefault="001F793E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муниципальной казне муниципального образования</w:t>
      </w:r>
    </w:p>
    <w:p w:rsidR="004F0314" w:rsidRDefault="00A84495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Черкасский сельсовет </w:t>
      </w:r>
      <w:r w:rsidR="001F793E">
        <w:rPr>
          <w:bCs/>
          <w:sz w:val="28"/>
          <w:szCs w:val="28"/>
        </w:rPr>
        <w:t>Саракташск</w:t>
      </w:r>
      <w:r>
        <w:rPr>
          <w:bCs/>
          <w:sz w:val="28"/>
          <w:szCs w:val="28"/>
        </w:rPr>
        <w:t>ого</w:t>
      </w:r>
      <w:r w:rsidR="001F793E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="001F793E">
        <w:rPr>
          <w:bCs/>
          <w:sz w:val="28"/>
          <w:szCs w:val="28"/>
        </w:rPr>
        <w:t xml:space="preserve"> </w:t>
      </w:r>
    </w:p>
    <w:p w:rsidR="001F793E" w:rsidRDefault="001F793E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Оренбургской области</w:t>
      </w:r>
    </w:p>
    <w:p w:rsidR="001F793E" w:rsidRDefault="001F793E">
      <w:pPr>
        <w:autoSpaceDE w:val="0"/>
        <w:jc w:val="both"/>
        <w:rPr>
          <w:bCs/>
          <w:sz w:val="28"/>
          <w:szCs w:val="28"/>
        </w:rPr>
      </w:pPr>
    </w:p>
    <w:p w:rsidR="001F793E" w:rsidRDefault="001F793E">
      <w:pPr>
        <w:autoSpaceDE w:val="0"/>
        <w:ind w:firstLine="54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1F793E" w:rsidRDefault="001F793E">
      <w:pPr>
        <w:autoSpaceDE w:val="0"/>
        <w:jc w:val="both"/>
        <w:rPr>
          <w:bCs/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Настоящее Положение о муниципальной казне </w:t>
      </w:r>
      <w:r w:rsidR="007333F2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 xml:space="preserve">(далее - Положение) разработано в соответствии с Конституцией Российской Федерации, Гражданским </w:t>
      </w:r>
      <w:hyperlink r:id="rId18" w:history="1">
        <w:r>
          <w:rPr>
            <w:rStyle w:val="a4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Бюджетным кодексом Российской Федерации, Федеральным </w:t>
      </w:r>
      <w:hyperlink r:id="rId19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приказом Министерства финансов РФ от 15.06.2021 N 84н "Об утверждении федерального стандарта бухгалтерского учета государственных финансов "Государственная (муниципальная) казна", </w:t>
      </w:r>
      <w:hyperlink r:id="rId20" w:history="1">
        <w:r>
          <w:rPr>
            <w:rStyle w:val="a4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="007333F2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 xml:space="preserve">и определяет цели, задачи, состав и источники формирования, порядок учета, управления и распоряжения муниципальным имуществом, составляющим муниципальную казну </w:t>
      </w:r>
      <w:r w:rsidR="00CE692C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 xml:space="preserve"> Оренбургской области.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Муниципальная казна </w:t>
      </w:r>
      <w:r w:rsidR="007333F2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 xml:space="preserve">(далее - муниципальная казна) представляет собой совокупность объектов имущества, являющегося собственностью </w:t>
      </w:r>
      <w:r w:rsidR="00CE692C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  <w:r>
        <w:rPr>
          <w:sz w:val="28"/>
          <w:szCs w:val="28"/>
        </w:rPr>
        <w:t xml:space="preserve">, за исключением финансовых активов, в том числе: основных средств, нематериальных активов, непроизведённых активов и материальных запасов, не закреплённых за муниципальными предприятиями и учреждениями. Собственником имущества муниципальной казны является муниципальное образование </w:t>
      </w:r>
      <w:r w:rsidR="001166F1">
        <w:rPr>
          <w:sz w:val="28"/>
          <w:szCs w:val="28"/>
        </w:rPr>
        <w:t>Черкасский сельсовет Саракташского</w:t>
      </w:r>
      <w:r>
        <w:rPr>
          <w:sz w:val="28"/>
          <w:szCs w:val="28"/>
        </w:rPr>
        <w:t xml:space="preserve"> район</w:t>
      </w:r>
      <w:r w:rsidR="001166F1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Управление и распоряжение имуществом, входящим в состав муниципальной казны, от имени </w:t>
      </w:r>
      <w:r w:rsidR="007333F2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 xml:space="preserve">осуществляет Администрация </w:t>
      </w:r>
      <w:r w:rsidR="001166F1">
        <w:rPr>
          <w:sz w:val="28"/>
          <w:szCs w:val="28"/>
        </w:rPr>
        <w:t xml:space="preserve">Черкасского сельсовета </w:t>
      </w:r>
      <w:r>
        <w:rPr>
          <w:sz w:val="28"/>
          <w:szCs w:val="28"/>
        </w:rPr>
        <w:t xml:space="preserve">Саракташского района в соответствии с муниципальными нормативными правовыми актами </w:t>
      </w:r>
      <w:r w:rsidR="00CE692C">
        <w:rPr>
          <w:sz w:val="28"/>
          <w:szCs w:val="28"/>
        </w:rPr>
        <w:lastRenderedPageBreak/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 xml:space="preserve"> Оренбургской области.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Формирование муниципальной казны и финансирование ее содержания осуществляется за счет средств </w:t>
      </w:r>
      <w:r w:rsidR="001166F1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и иных источников, не запрещенных действующим законодательством Российской Федерации.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Учет имущества, входящего в состав муниципальной казны в реестре муниципального имущества </w:t>
      </w:r>
      <w:r w:rsidR="007333F2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>(далее - Реестр муниципального имущества), оформление и государственную регистрацию прав собственности на данное имущество, осуществляет Администраци</w:t>
      </w:r>
      <w:r w:rsidR="001166F1">
        <w:rPr>
          <w:sz w:val="28"/>
          <w:szCs w:val="28"/>
        </w:rPr>
        <w:t>я Черкасского сельсовета</w:t>
      </w:r>
      <w:r>
        <w:rPr>
          <w:sz w:val="28"/>
          <w:szCs w:val="28"/>
        </w:rPr>
        <w:t xml:space="preserve"> в порядке, установленном действующим законодательством Российской Федерации, настоящим Положением, иными муниципальными правовыми актами муниципального образования </w:t>
      </w:r>
      <w:r w:rsidR="001166F1">
        <w:rPr>
          <w:sz w:val="28"/>
          <w:szCs w:val="28"/>
        </w:rPr>
        <w:t>Черкасский сельсовет Саракташского</w:t>
      </w:r>
      <w:r>
        <w:rPr>
          <w:sz w:val="28"/>
          <w:szCs w:val="28"/>
        </w:rPr>
        <w:t xml:space="preserve">  район</w:t>
      </w:r>
      <w:r w:rsidR="001166F1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области. Бюджетный учет имущества, составляющего муниципальную казну </w:t>
      </w:r>
      <w:r w:rsidR="00CE692C">
        <w:rPr>
          <w:sz w:val="28"/>
          <w:szCs w:val="28"/>
        </w:rPr>
        <w:t>муниципального образования Черкасский сельсовет Саракташск</w:t>
      </w:r>
      <w:r w:rsidR="00FA6298">
        <w:rPr>
          <w:sz w:val="28"/>
          <w:szCs w:val="28"/>
        </w:rPr>
        <w:t>ого района Оренбургской области,</w:t>
      </w:r>
      <w:r>
        <w:rPr>
          <w:sz w:val="28"/>
          <w:szCs w:val="28"/>
        </w:rPr>
        <w:t xml:space="preserve"> осуществляет </w:t>
      </w:r>
      <w:r w:rsidR="001166F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1166F1">
        <w:rPr>
          <w:sz w:val="28"/>
          <w:szCs w:val="28"/>
        </w:rPr>
        <w:t>я Черкасского сельсовета</w:t>
      </w:r>
      <w:r w:rsidR="00FA6298">
        <w:rPr>
          <w:sz w:val="28"/>
          <w:szCs w:val="28"/>
        </w:rPr>
        <w:t xml:space="preserve"> Саракташского  района Оренбургской области.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Держателем имущества муниципальной казны является Администрация </w:t>
      </w:r>
      <w:r w:rsidR="007333F2">
        <w:rPr>
          <w:sz w:val="28"/>
          <w:szCs w:val="28"/>
        </w:rPr>
        <w:t>Черкасского сельсовета</w:t>
      </w:r>
      <w:r w:rsidR="00FA6298">
        <w:rPr>
          <w:sz w:val="28"/>
          <w:szCs w:val="28"/>
        </w:rPr>
        <w:t xml:space="preserve"> Саракташского  района Оренбургской области.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Муниципальное образование </w:t>
      </w:r>
      <w:r w:rsidR="007333F2">
        <w:rPr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 xml:space="preserve"> отвечает по своим обязательствам, в том числе имуществом, составляющим муниципальную казну, за исключением имущества, которое может находиться только в муниципальной собственности и обеспечивать жизнедеятельность муниципального образования. Обращенные к муниципальному образованию имущественные требования удовлетворяются за счет муниципальной казны в порядке, установленном действующим законодательством Российской Федерации.</w:t>
      </w: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ind w:firstLine="54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Цели и задачи управления и распоряжения имуществом муниципальной казны</w:t>
      </w:r>
    </w:p>
    <w:p w:rsidR="001F793E" w:rsidRDefault="001F793E">
      <w:pPr>
        <w:autoSpaceDE w:val="0"/>
        <w:jc w:val="center"/>
        <w:rPr>
          <w:bCs/>
          <w:sz w:val="28"/>
          <w:szCs w:val="28"/>
        </w:rPr>
      </w:pPr>
    </w:p>
    <w:p w:rsidR="001F793E" w:rsidRDefault="001F793E">
      <w:pPr>
        <w:autoSpaceDE w:val="0"/>
        <w:jc w:val="both"/>
        <w:rPr>
          <w:sz w:val="16"/>
          <w:szCs w:val="16"/>
        </w:rPr>
      </w:pPr>
      <w:bookmarkStart w:id="2" w:name="Par67"/>
      <w:bookmarkEnd w:id="2"/>
      <w:r>
        <w:rPr>
          <w:sz w:val="28"/>
          <w:szCs w:val="28"/>
        </w:rPr>
        <w:t xml:space="preserve">          2.1. Целями управления и распоряжения имуществом муниципальной казны являются:</w:t>
      </w:r>
    </w:p>
    <w:p w:rsidR="001F793E" w:rsidRDefault="001F793E" w:rsidP="00FA6298">
      <w:pPr>
        <w:autoSpaceDE w:val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-     создание и укрепление материально - финансовой основы местного самоуправления муниципального образования </w:t>
      </w:r>
      <w:r w:rsidR="007333F2">
        <w:rPr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>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муниципальной собственности для социально-экономического развития муниципального образования </w:t>
      </w:r>
      <w:r w:rsidR="007333F2">
        <w:rPr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>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структуры и состава муниципальной собственности муниципального образования </w:t>
      </w:r>
      <w:r w:rsidR="007333F2">
        <w:rPr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>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эффективности управления муниципальной собственностью, вовлечение ее в гражданский оборот;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доходов местного бюджета;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инвестиций и стимулирование предпринимательской активности на территории муниципального образования </w:t>
      </w:r>
      <w:r w:rsidR="007333F2">
        <w:rPr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>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учёта муниципальной собственности;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6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обязательств муниципального образования </w:t>
      </w:r>
      <w:r w:rsidR="007333F2">
        <w:rPr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 xml:space="preserve"> по гражданско - правовым сделкам.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Для выполнения целей, указанных в </w:t>
      </w:r>
      <w:hyperlink w:anchor="Par67" w:history="1">
        <w:r>
          <w:rPr>
            <w:rStyle w:val="a4"/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настоящего Положения, при управлении и распоряжении имуществом муниципальной казны решаются следующие задачи: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полный и непрерывный пообъектный учет имущества, составляющего муниципальную казну, и его движение, формирование информационной базы данных о составе имущества казны, его стоимостных и иных характеристиках;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и приумножение имущества муниципальной казны, необходимого для обеспечения общественных потребностей населения муниципального образования </w:t>
      </w:r>
      <w:r w:rsidR="007333F2">
        <w:rPr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>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в бюджет муниципального образования </w:t>
      </w:r>
      <w:r w:rsidR="007333F2">
        <w:rPr>
          <w:sz w:val="28"/>
          <w:szCs w:val="28"/>
        </w:rPr>
        <w:t xml:space="preserve">Черкасский сельсовет Саракташского района Оренбургской области </w:t>
      </w:r>
      <w:r>
        <w:rPr>
          <w:sz w:val="28"/>
          <w:szCs w:val="28"/>
        </w:rPr>
        <w:t xml:space="preserve">дополнительных средств;  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применение наиболее эффективных способов использования муниципального имущества;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сохранностью и использованием муниципального имущества по целевому назначению;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оценка муниципального имущества, постановка недвижимого имущества на кадастровый учёт и государственная регистрация права муниципальной собственности;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информационной базы данных на электронном и бумажном носителе, содержащей достоверные сведения о пообъектном составе имущества, составляющего муниципальную казну, стоимостных и иных характеристиках;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сверки данных бюджетного учёта с данными реестра муниципального имущества муниципального образования </w:t>
      </w:r>
      <w:r w:rsidR="007333F2">
        <w:rPr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>;</w:t>
      </w:r>
    </w:p>
    <w:p w:rsidR="001F793E" w:rsidRDefault="001F793E" w:rsidP="00FA6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ведение инвентарного и аналитического учёта объектов имущества казны.</w:t>
      </w: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ind w:firstLine="54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 Состав и источники формирования муниципальной казны</w:t>
      </w:r>
    </w:p>
    <w:p w:rsidR="001F793E" w:rsidRDefault="001F793E">
      <w:pPr>
        <w:autoSpaceDE w:val="0"/>
        <w:jc w:val="both"/>
        <w:rPr>
          <w:bCs/>
          <w:sz w:val="28"/>
          <w:szCs w:val="28"/>
        </w:rPr>
      </w:pPr>
    </w:p>
    <w:p w:rsidR="001F793E" w:rsidRDefault="001F793E">
      <w:pPr>
        <w:autoSpaceDE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3.1. В состав муниципальной казны включаются:</w:t>
      </w:r>
    </w:p>
    <w:p w:rsidR="001F793E" w:rsidRDefault="001F793E" w:rsidP="00FA6298">
      <w:pPr>
        <w:autoSpaceDE w:val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недвижимое имущество, составляющее казну;</w:t>
      </w:r>
    </w:p>
    <w:p w:rsidR="001F793E" w:rsidRDefault="001F793E" w:rsidP="00FA6298">
      <w:pPr>
        <w:autoSpaceDE w:val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движимое имущество, составляющее казну;</w:t>
      </w:r>
    </w:p>
    <w:p w:rsidR="001F793E" w:rsidRDefault="001F793E">
      <w:pPr>
        <w:autoSpaceDE w:val="0"/>
        <w:jc w:val="both"/>
        <w:rPr>
          <w:sz w:val="16"/>
          <w:szCs w:val="16"/>
        </w:rPr>
      </w:pPr>
    </w:p>
    <w:p w:rsidR="001F793E" w:rsidRDefault="001F793E" w:rsidP="00FA6298">
      <w:pPr>
        <w:autoSpaceDE w:val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>- ценности государственных фондов России;</w:t>
      </w:r>
    </w:p>
    <w:p w:rsidR="001F793E" w:rsidRDefault="001F793E" w:rsidP="00FA6298">
      <w:pPr>
        <w:autoSpaceDE w:val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нематериальные активы, составляющие казну;</w:t>
      </w:r>
    </w:p>
    <w:p w:rsidR="001F793E" w:rsidRDefault="00FA6298">
      <w:pPr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1F793E">
        <w:rPr>
          <w:sz w:val="28"/>
          <w:szCs w:val="28"/>
        </w:rPr>
        <w:t>- непроизведённые активы, составляющие казну;</w:t>
      </w:r>
    </w:p>
    <w:p w:rsidR="001F793E" w:rsidRDefault="001F793E" w:rsidP="00FA6298">
      <w:pPr>
        <w:autoSpaceDE w:val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материальные запасы, составляющие казну;</w:t>
      </w:r>
    </w:p>
    <w:p w:rsidR="001F793E" w:rsidRDefault="001F793E" w:rsidP="00FA6298">
      <w:pPr>
        <w:autoSpaceDE w:val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прочие активы имущества казны;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нефинансовые активы, составляющие казну в концессии.</w:t>
      </w:r>
    </w:p>
    <w:p w:rsidR="001F793E" w:rsidRDefault="001F793E" w:rsidP="00BC1AB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Не включаются в муниципальную казну: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биологические активы;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библиотечные фонды, независимо от срока их полезного   использования;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финансовые инструменты;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незавершённое производство, возникающее в деятельности получателя бюджетных средств, осуществляющего функции подрядчика по договорам строительного подряда, порядок учёта которого устанавливается нормативными правовыми актами, регулирующими ведение бюджетного учёта и составление бюджетной отчётности;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  объекты, относящиеся к активам культурного наследия.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Источником формирования муниципальной казны может быть имущество: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вновь созданное или приобретённое за счёт средств местного бюджета муниципального образования </w:t>
      </w:r>
      <w:r w:rsidR="00CE692C">
        <w:rPr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>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переданное в собственность </w:t>
      </w:r>
      <w:r w:rsidR="007333F2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>в порядке, предусмотренном законодательством Российской Федерации;</w:t>
      </w:r>
    </w:p>
    <w:p w:rsidR="001F793E" w:rsidRDefault="001F793E" w:rsidP="00FA629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переданное безвозмездно в собственность </w:t>
      </w:r>
      <w:r w:rsidR="00CE692C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 xml:space="preserve"> юридическими и физическими лицами;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изъятое, в установленном Гражданским кодексом Российской Федерации порядке, из хозяйственного ведения муниципальных унитарных предприятий или из оперативного управления муниципальных учреждений;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оставшееся после ликвидации муниципальных унитарных предприятий и муниципальных учреждений;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приобретённое муниципальным образованием </w:t>
      </w:r>
      <w:r w:rsidR="00CE692C">
        <w:rPr>
          <w:sz w:val="28"/>
          <w:szCs w:val="28"/>
        </w:rPr>
        <w:t xml:space="preserve">Черкасский сельсовет Саракташского района Оренбургской области </w:t>
      </w:r>
      <w:r>
        <w:rPr>
          <w:sz w:val="28"/>
          <w:szCs w:val="28"/>
        </w:rPr>
        <w:t xml:space="preserve">в порядке дарения, мены, иных гражданско- правовых сделок о передаче объектов в собственность </w:t>
      </w:r>
      <w:r w:rsidR="00CE692C">
        <w:rPr>
          <w:sz w:val="28"/>
          <w:szCs w:val="28"/>
        </w:rPr>
        <w:t>муниципального образования Черкасский сельсовет Саракташск</w:t>
      </w:r>
      <w:r w:rsidR="00BC1ABF">
        <w:rPr>
          <w:sz w:val="28"/>
          <w:szCs w:val="28"/>
        </w:rPr>
        <w:t>ого района Оренбургской области</w:t>
      </w:r>
      <w:r>
        <w:rPr>
          <w:sz w:val="28"/>
          <w:szCs w:val="28"/>
        </w:rPr>
        <w:t>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признанное собственностью </w:t>
      </w:r>
      <w:r w:rsidR="007333F2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>по решению суда;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выявленное в ходе инвентаризации объектов в составе имущества муниципальной казны и проведенной технической инвентаризации объектов в составе недвижимого имущества муниципальной казны;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подарки муниципальным служащим, полученные в связи с исполнением ими должностных обязанностей;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поступившее в муниципальную собственность по другим, не противоречащим законодательству Российской Федерации основаниям.</w:t>
      </w:r>
    </w:p>
    <w:p w:rsidR="001F793E" w:rsidRDefault="001F793E" w:rsidP="00BC1AB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 Внесение изменений в сведения об объектах в составе имущества муниципальной казны осуществляется в случаях: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характеристик и первоначальной стоимости объектов в составе имущества муниципальной казны (перепланировка, реконструкция, переоборудование, переустройство, разрушение, снос и др.);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в порядке, установленном действующим законодательством Российской Федерации, независимой оценки объектов в составе имущества муниципальной казны;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в порядке, установленном действующим законодательством Российской Федерации, инвентаризации объектов в составе имущества муниципальной казны;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технической инвентаризации объектов в составе недвижимого имущества муниципальной казны;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кадастровой стоимости земельных участков, учитываемых в составе имущества муниципальной казны.</w:t>
      </w:r>
    </w:p>
    <w:p w:rsidR="001F793E" w:rsidRDefault="001F793E" w:rsidP="00BC1AB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 Исключение объектов из состава имущества муниципальной казны осуществляется в случаях: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основаниям, предусматривающим принятие собственником имущества решения о списании муниципального имущества;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передаче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бюджетного учёта в составе нефинансовых активов;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передаче другой организации бюджетной сферы;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передаче в результате реализации (продажи, обмене);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иным основаниям в результате хищений, недостач, потерь, гибели или уничтожения имущества.</w:t>
      </w:r>
    </w:p>
    <w:p w:rsidR="001F793E" w:rsidRDefault="001F793E" w:rsidP="00BC1AB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 Включение, исключение объектов из состава имущества муниципальной казны, а также внесение изменений в сведения об объектах в составе муниципальной казны осуществляется на основании постановлений Администрации </w:t>
      </w:r>
      <w:r w:rsidR="00CE692C">
        <w:rPr>
          <w:sz w:val="28"/>
          <w:szCs w:val="28"/>
        </w:rPr>
        <w:t>Черкасского сельсовета</w:t>
      </w:r>
      <w:r w:rsidR="00BC1ABF">
        <w:rPr>
          <w:sz w:val="28"/>
          <w:szCs w:val="28"/>
        </w:rPr>
        <w:t xml:space="preserve"> Саракташского  района Оренбургской области.</w:t>
      </w: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ind w:firstLine="54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 Порядок учета имущества муниципальной казны</w:t>
      </w:r>
    </w:p>
    <w:p w:rsidR="001F793E" w:rsidRDefault="001F793E">
      <w:pPr>
        <w:autoSpaceDE w:val="0"/>
        <w:jc w:val="both"/>
        <w:rPr>
          <w:bCs/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Учет объектов муниципальной казны - сбор, регистрация и обобщение информации об объектах, входящих в состав муниципальной казны.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Объекты имущества в составе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имущества.</w:t>
      </w:r>
    </w:p>
    <w:p w:rsidR="001F793E" w:rsidRDefault="001F793E" w:rsidP="00BC1AB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Земельные участки в составе муниципальной казны учитываются по их кадастровой стоимости,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Учет объектов, входящих в состав муниципальной казны, и их движение осуществляет Администраци</w:t>
      </w:r>
      <w:r w:rsidR="00CE692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E692C">
        <w:rPr>
          <w:sz w:val="28"/>
          <w:szCs w:val="28"/>
        </w:rPr>
        <w:t>Черкасского сельсовета</w:t>
      </w:r>
      <w:r>
        <w:rPr>
          <w:sz w:val="28"/>
          <w:szCs w:val="28"/>
        </w:rPr>
        <w:t xml:space="preserve"> путем внесения соответствующих сведений в Реестр муниципального имущества </w:t>
      </w:r>
      <w:r w:rsidR="007333F2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 Внесение сведений в Реестр муниципального имущества </w:t>
      </w:r>
      <w:r w:rsidR="00CE692C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  <w:r>
        <w:rPr>
          <w:sz w:val="28"/>
          <w:szCs w:val="28"/>
        </w:rPr>
        <w:t xml:space="preserve">, а также выдачу выписок из Реестра муниципального имущества осуществляют специалисты администрации </w:t>
      </w:r>
      <w:r w:rsidR="00CE692C">
        <w:rPr>
          <w:sz w:val="28"/>
          <w:szCs w:val="28"/>
        </w:rPr>
        <w:t>Черкасского сельсовета</w:t>
      </w:r>
      <w:r>
        <w:rPr>
          <w:sz w:val="28"/>
          <w:szCs w:val="28"/>
        </w:rPr>
        <w:t>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 Объекты недвижимости, отнесенные к муниципальной казне, подлежат технической инвентаризации и государственной регистрации в порядке, установленном законодательством Российской Федерации.</w:t>
      </w: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5. Управление и распоряжение муниципальной казной</w:t>
      </w:r>
    </w:p>
    <w:p w:rsidR="001F793E" w:rsidRDefault="001F793E">
      <w:pPr>
        <w:autoSpaceDE w:val="0"/>
        <w:jc w:val="both"/>
        <w:rPr>
          <w:b/>
          <w:bCs/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 Администрация </w:t>
      </w:r>
      <w:r w:rsidR="00CE692C">
        <w:rPr>
          <w:sz w:val="28"/>
          <w:szCs w:val="28"/>
        </w:rPr>
        <w:t xml:space="preserve">Черкасского сельсовета </w:t>
      </w:r>
      <w:r>
        <w:rPr>
          <w:sz w:val="28"/>
          <w:szCs w:val="28"/>
        </w:rPr>
        <w:t xml:space="preserve">от имени </w:t>
      </w:r>
      <w:r w:rsidR="007333F2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>осуществляет правомочия собственника в отношении имущества, входящего в состав муниципальной казны.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 Доходы от управления и распоряжения имуществом, входящим в муниципальную казну, поступают в </w:t>
      </w:r>
      <w:r w:rsidR="00CE692C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бюджет.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 Расходы на содержание, ремонт, эксплуатацию и техническую инвентаризацию объектов муниципальной казны </w:t>
      </w:r>
      <w:r w:rsidR="00CE692C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  <w:r>
        <w:rPr>
          <w:sz w:val="28"/>
          <w:szCs w:val="28"/>
        </w:rPr>
        <w:t xml:space="preserve">, а также на обнаружение и судебное признание муниципальным имуществом бесхозяйного, выморочного и иного имущества осуществляются за счёт средств </w:t>
      </w:r>
      <w:r w:rsidR="00CE692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</w:t>
      </w:r>
      <w:r w:rsidR="00CE692C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  <w:r>
        <w:rPr>
          <w:sz w:val="28"/>
          <w:szCs w:val="28"/>
        </w:rPr>
        <w:t>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5.4. Для обеспечения достоверности данных учёта муниципальной казны проводится инвентаризация муниципальной казны </w:t>
      </w:r>
      <w:r w:rsidR="00CE692C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  <w:r>
        <w:rPr>
          <w:sz w:val="28"/>
          <w:szCs w:val="28"/>
        </w:rPr>
        <w:t xml:space="preserve">, в ходе которой проверяются и документально подтверждаются наличие объектов собственности и их состояние. Полная инвентаризация муниципальной казны </w:t>
      </w:r>
      <w:r w:rsidR="00CE692C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 xml:space="preserve"> проводится 1 раз в год перед составлением годовой отчётности.</w:t>
      </w:r>
    </w:p>
    <w:p w:rsidR="001F793E" w:rsidRDefault="001F793E" w:rsidP="006F46C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составлением годовой бюджетной отчётности ежегодно проводится аналитический учёт объектов имущества казны на основании информации из Реестра муниципального имущества </w:t>
      </w:r>
      <w:r w:rsidR="00CE692C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 xml:space="preserve"> путём выверки данных бюджетного учёта с данными Реестра муниципального имущества </w:t>
      </w:r>
      <w:r w:rsidR="00CE692C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  <w:r>
        <w:rPr>
          <w:sz w:val="28"/>
          <w:szCs w:val="28"/>
        </w:rPr>
        <w:t>.</w:t>
      </w:r>
    </w:p>
    <w:p w:rsidR="001F793E" w:rsidRDefault="001F793E" w:rsidP="006F46C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</w:t>
      </w:r>
      <w:r w:rsidR="00CE692C">
        <w:rPr>
          <w:sz w:val="28"/>
          <w:szCs w:val="28"/>
        </w:rPr>
        <w:t>Черкасского сельсовета</w:t>
      </w:r>
      <w:r>
        <w:rPr>
          <w:sz w:val="28"/>
          <w:szCs w:val="28"/>
        </w:rPr>
        <w:t xml:space="preserve"> может проводится частичная инвентаризация имущества, находящегося в муниципальной казне </w:t>
      </w:r>
      <w:r w:rsidR="00CE692C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 xml:space="preserve"> Оренбургской области.</w:t>
      </w:r>
    </w:p>
    <w:p w:rsidR="001F793E" w:rsidRDefault="001F793E">
      <w:pPr>
        <w:autoSpaceDE w:val="0"/>
        <w:jc w:val="both"/>
        <w:rPr>
          <w:sz w:val="28"/>
          <w:szCs w:val="28"/>
        </w:rPr>
      </w:pPr>
    </w:p>
    <w:p w:rsidR="001F793E" w:rsidRDefault="001F793E">
      <w:pPr>
        <w:autoSpaceDE w:val="0"/>
        <w:ind w:firstLine="54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6. Контроль за сохранностью и целевым использованием имущества муниципальной казны</w:t>
      </w:r>
    </w:p>
    <w:p w:rsidR="001F793E" w:rsidRDefault="001F793E">
      <w:pPr>
        <w:autoSpaceDE w:val="0"/>
        <w:jc w:val="both"/>
        <w:rPr>
          <w:bCs/>
          <w:sz w:val="28"/>
          <w:szCs w:val="28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осуществляет Администрация </w:t>
      </w:r>
      <w:r w:rsidR="00CE692C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  <w:r>
        <w:rPr>
          <w:sz w:val="28"/>
          <w:szCs w:val="28"/>
        </w:rPr>
        <w:t>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6.2. На срок передачи имущества, входящего в состав муниципальной казны, в пользование, обязанности по содержанию имущества и риск случайной гибели имущества подлежат закреплению за пользователем при заключении договора передачи имущества.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6.3. В период, когда имущество, входящее в состав муниципальной казны, не обременено договорными обязательствами, риск его случайной гибели ложится на муниципальное образование </w:t>
      </w:r>
      <w:r w:rsidR="003F7FA2">
        <w:rPr>
          <w:sz w:val="28"/>
          <w:szCs w:val="28"/>
        </w:rPr>
        <w:t>Черкасский сельсовет Саракташского района Оренбургской области</w:t>
      </w:r>
      <w:r>
        <w:rPr>
          <w:sz w:val="28"/>
          <w:szCs w:val="28"/>
        </w:rPr>
        <w:t xml:space="preserve">, а обязанности по содержанию такого имущества и контролю за его состоянием исполняет Администрация </w:t>
      </w:r>
      <w:r w:rsidR="003F7FA2">
        <w:rPr>
          <w:sz w:val="28"/>
          <w:szCs w:val="28"/>
        </w:rPr>
        <w:t>Черкасский сельсовет</w:t>
      </w:r>
      <w:r w:rsidR="00BC1ABF" w:rsidRPr="00BC1ABF">
        <w:rPr>
          <w:sz w:val="28"/>
          <w:szCs w:val="28"/>
        </w:rPr>
        <w:t xml:space="preserve"> </w:t>
      </w:r>
      <w:r w:rsidR="00BC1ABF">
        <w:rPr>
          <w:sz w:val="28"/>
          <w:szCs w:val="28"/>
        </w:rPr>
        <w:t>Саракташского  района Оренбургской области</w:t>
      </w:r>
      <w:r>
        <w:rPr>
          <w:sz w:val="28"/>
          <w:szCs w:val="28"/>
        </w:rPr>
        <w:t xml:space="preserve"> за счет средств, выделенных из </w:t>
      </w:r>
      <w:r w:rsidR="003F7F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1F793E" w:rsidRDefault="001F793E">
      <w:pPr>
        <w:autoSpaceDE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6.4. Защиту прав собственности на имущество, составляющее муниципальную казну </w:t>
      </w:r>
      <w:r w:rsidR="00CE692C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  <w:r>
        <w:rPr>
          <w:sz w:val="28"/>
          <w:szCs w:val="28"/>
        </w:rPr>
        <w:t xml:space="preserve">, в том числе в суде, осуществляет Администрация </w:t>
      </w:r>
      <w:r w:rsidR="003F7FA2">
        <w:rPr>
          <w:sz w:val="28"/>
          <w:szCs w:val="28"/>
        </w:rPr>
        <w:t>Черкасского сельсовета</w:t>
      </w:r>
      <w:r>
        <w:rPr>
          <w:sz w:val="28"/>
          <w:szCs w:val="28"/>
        </w:rPr>
        <w:t>, в порядке и способами, определенными действующим законодательством Российской Федерации.</w:t>
      </w:r>
    </w:p>
    <w:p w:rsidR="001F793E" w:rsidRDefault="001F793E">
      <w:pPr>
        <w:autoSpaceDE w:val="0"/>
        <w:jc w:val="both"/>
        <w:rPr>
          <w:sz w:val="16"/>
          <w:szCs w:val="16"/>
        </w:rPr>
      </w:pPr>
    </w:p>
    <w:p w:rsidR="001F793E" w:rsidRDefault="001F793E">
      <w:pPr>
        <w:autoSpaceDE w:val="0"/>
        <w:ind w:firstLine="540"/>
        <w:jc w:val="center"/>
        <w:outlineLvl w:val="1"/>
        <w:rPr>
          <w:bCs/>
          <w:sz w:val="16"/>
          <w:szCs w:val="16"/>
        </w:rPr>
      </w:pPr>
      <w:r>
        <w:rPr>
          <w:bCs/>
          <w:sz w:val="28"/>
          <w:szCs w:val="28"/>
        </w:rPr>
        <w:t>7. Финансовое обеспечение</w:t>
      </w:r>
    </w:p>
    <w:p w:rsidR="001F793E" w:rsidRDefault="001F793E">
      <w:pPr>
        <w:autoSpaceDE w:val="0"/>
        <w:jc w:val="both"/>
        <w:rPr>
          <w:bCs/>
          <w:sz w:val="16"/>
          <w:szCs w:val="16"/>
        </w:rPr>
      </w:pP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7.1. Финансовое обеспечение деятельности по владению, пользованию и распоряжению имуществом, находящимся в муниципальной собственности, является расходным обязательством </w:t>
      </w:r>
      <w:r w:rsidR="00CE692C"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  <w:r>
        <w:rPr>
          <w:sz w:val="28"/>
          <w:szCs w:val="28"/>
        </w:rPr>
        <w:t xml:space="preserve"> Оренбургской области.</w:t>
      </w:r>
    </w:p>
    <w:p w:rsidR="001F793E" w:rsidRDefault="001F7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7.2. Финансирование мероприятий по учету, движению и оценке муниципального имущества, входящего в состав муниципальной казны, </w:t>
      </w:r>
      <w:r>
        <w:rPr>
          <w:sz w:val="28"/>
          <w:szCs w:val="28"/>
        </w:rPr>
        <w:lastRenderedPageBreak/>
        <w:t xml:space="preserve">осуществляется в пределах бюджетных ассигнований, утвержденных в ведомственной структуре расходов </w:t>
      </w:r>
      <w:r w:rsidR="003F7F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главному распорядителю бюджетных средств.</w:t>
      </w:r>
    </w:p>
    <w:p w:rsidR="001F793E" w:rsidRDefault="001F793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7.3. Вопросы, не урегулированные настоящим Положением, регулируются законодательством Российской федерации, Оренбургской области и нормативно - правовыми актами органов местного самоуправления </w:t>
      </w:r>
      <w:r w:rsidR="00CE692C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 Саракташск</w:t>
      </w:r>
      <w:r w:rsidR="003F7FA2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93E" w:rsidRDefault="001F793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793E" w:rsidRDefault="001F793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793E" w:rsidRDefault="001F793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793E" w:rsidRDefault="001F793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793E" w:rsidRDefault="001F793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793E" w:rsidRDefault="001F793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793E" w:rsidRDefault="001F793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793E" w:rsidRDefault="001F793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793E" w:rsidRDefault="001F793E">
      <w:pPr>
        <w:pStyle w:val="ConsNormal"/>
        <w:widowControl/>
        <w:ind w:right="0" w:firstLine="0"/>
        <w:jc w:val="right"/>
      </w:pPr>
    </w:p>
    <w:sectPr w:rsidR="001F793E">
      <w:headerReference w:type="default" r:id="rId21"/>
      <w:headerReference w:type="first" r:id="rId22"/>
      <w:pgSz w:w="11906" w:h="16838"/>
      <w:pgMar w:top="776" w:right="1274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B0" w:rsidRDefault="007A31B0">
      <w:r>
        <w:separator/>
      </w:r>
    </w:p>
  </w:endnote>
  <w:endnote w:type="continuationSeparator" w:id="0">
    <w:p w:rsidR="007A31B0" w:rsidRDefault="007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B0" w:rsidRDefault="007A31B0">
      <w:r>
        <w:separator/>
      </w:r>
    </w:p>
  </w:footnote>
  <w:footnote w:type="continuationSeparator" w:id="0">
    <w:p w:rsidR="007A31B0" w:rsidRDefault="007A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3E" w:rsidRDefault="004946C3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635" t="635" r="254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93E" w:rsidRDefault="001F793E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946C3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o:allowincell="f" stroked="f">
              <v:fill opacity="0"/>
              <v:textbox inset="0,0,0,0">
                <w:txbxContent>
                  <w:p w:rsidR="001F793E" w:rsidRDefault="001F793E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946C3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3E" w:rsidRDefault="001F79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B0"/>
    <w:rsid w:val="00070127"/>
    <w:rsid w:val="001014D5"/>
    <w:rsid w:val="001166F1"/>
    <w:rsid w:val="001C2F9F"/>
    <w:rsid w:val="001D3C22"/>
    <w:rsid w:val="001F191F"/>
    <w:rsid w:val="001F793E"/>
    <w:rsid w:val="002576B0"/>
    <w:rsid w:val="00325DC7"/>
    <w:rsid w:val="00397BF9"/>
    <w:rsid w:val="003D6062"/>
    <w:rsid w:val="003F72DC"/>
    <w:rsid w:val="003F7FA2"/>
    <w:rsid w:val="004946C3"/>
    <w:rsid w:val="004F0314"/>
    <w:rsid w:val="00644364"/>
    <w:rsid w:val="006F46CB"/>
    <w:rsid w:val="007333F2"/>
    <w:rsid w:val="007A31B0"/>
    <w:rsid w:val="0084648E"/>
    <w:rsid w:val="00974E8F"/>
    <w:rsid w:val="00A84495"/>
    <w:rsid w:val="00B0483F"/>
    <w:rsid w:val="00BC1ABF"/>
    <w:rsid w:val="00C638FE"/>
    <w:rsid w:val="00CE692C"/>
    <w:rsid w:val="00D4691D"/>
    <w:rsid w:val="00F072C3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6E1E544-AE1D-4199-B8B4-A3A41821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Знак"/>
    <w:rPr>
      <w:rFonts w:ascii="Bookman Old Style" w:eastAsia="Calibri" w:hAnsi="Bookman Old Style" w:cs="Bookman Old Style"/>
      <w:b/>
      <w:bCs/>
      <w:i/>
      <w:iCs/>
      <w:sz w:val="22"/>
      <w:szCs w:val="22"/>
    </w:rPr>
  </w:style>
  <w:style w:type="character" w:customStyle="1" w:styleId="3">
    <w:name w:val="Основной текст с отступом 3 Знак"/>
    <w:rPr>
      <w:rFonts w:ascii="Calibri" w:eastAsia="Calibri" w:hAnsi="Calibri" w:cs="Calibri"/>
      <w:sz w:val="16"/>
      <w:szCs w:val="16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200" w:line="276" w:lineRule="auto"/>
      <w:jc w:val="both"/>
    </w:pPr>
    <w:rPr>
      <w:rFonts w:ascii="Bookman Old Style" w:eastAsia="Calibri" w:hAnsi="Bookman Old Style" w:cs="Bookman Old Style"/>
      <w:b/>
      <w:bCs/>
      <w:i/>
      <w:iCs/>
      <w:sz w:val="22"/>
      <w:szCs w:val="22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hAnsi="Arial" w:cs="Arial"/>
      <w:sz w:val="16"/>
      <w:szCs w:val="16"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Style9">
    <w:name w:val="Style9"/>
    <w:basedOn w:val="a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1024&amp;dst=100395" TargetMode="External"/><Relationship Id="rId18" Type="http://schemas.openxmlformats.org/officeDocument/2006/relationships/hyperlink" Target="https://login.consultant.ru/link/?req=doc&amp;base=LAW&amp;n=48269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24&amp;dst=100139" TargetMode="External"/><Relationship Id="rId17" Type="http://schemas.openxmlformats.org/officeDocument/2006/relationships/hyperlink" Target="https://login.consultant.ru/link/?req=doc&amp;base=RLAW390&amp;n=1337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0430" TargetMode="External"/><Relationship Id="rId20" Type="http://schemas.openxmlformats.org/officeDocument/2006/relationships/hyperlink" Target="https://login.consultant.ru/link/?req=doc&amp;base=RLAW390&amp;n=1337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92&amp;dst=10115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024&amp;dst=1006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&amp;dst=100582" TargetMode="External"/><Relationship Id="rId19" Type="http://schemas.openxmlformats.org/officeDocument/2006/relationships/hyperlink" Target="https://login.consultant.ru/link/?req=doc&amp;base=LAW&amp;n=471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st=100055" TargetMode="External"/><Relationship Id="rId14" Type="http://schemas.openxmlformats.org/officeDocument/2006/relationships/hyperlink" Target="https://login.consultant.ru/link/?req=doc&amp;base=LAW&amp;n=471024&amp;dst=100588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CF27-0A9B-4AFF-913A-F450A941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diakov.net</Company>
  <LinksUpToDate>false</LinksUpToDate>
  <CharactersWithSpaces>20938</CharactersWithSpaces>
  <SharedDoc>false</SharedDoc>
  <HLinks>
    <vt:vector size="84" baseType="variant"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6291492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https://login.consultant.ru/link/?req=doc&amp;base=RLAW390&amp;n=133758</vt:lpwstr>
      </vt:variant>
      <vt:variant>
        <vt:lpwstr/>
      </vt:variant>
      <vt:variant>
        <vt:i4>7012452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https://login.consultant.ru/link/?req=doc&amp;base=LAW&amp;n=471024</vt:lpwstr>
      </vt:variant>
      <vt:variant>
        <vt:lpwstr/>
      </vt:variant>
      <vt:variant>
        <vt:i4>6488173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https://login.consultant.ru/link/?req=doc&amp;base=LAW&amp;n=482692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6291492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https://login.consultant.ru/link/?req=doc&amp;base=RLAW390&amp;n=133758</vt:lpwstr>
      </vt:variant>
      <vt:variant>
        <vt:lpwstr/>
      </vt:variant>
      <vt:variant>
        <vt:i4>7077998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https://login.consultant.ru/link/?req=doc&amp;base=LAW&amp;n=390430</vt:lpwstr>
      </vt:variant>
      <vt:variant>
        <vt:lpwstr/>
      </vt:variant>
      <vt:variant>
        <vt:i4>3473522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https://login.consultant.ru/link/?req=doc&amp;base=LAW&amp;n=471024&amp;dst=100630</vt:lpwstr>
      </vt:variant>
      <vt:variant>
        <vt:lpwstr/>
      </vt:variant>
      <vt:variant>
        <vt:i4>4063353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https://login.consultant.ru/link/?req=doc&amp;base=LAW&amp;n=471024&amp;dst=100588</vt:lpwstr>
      </vt:variant>
      <vt:variant>
        <vt:lpwstr/>
      </vt:variant>
      <vt:variant>
        <vt:i4>3473528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https://login.consultant.ru/link/?req=doc&amp;base=LAW&amp;n=471024&amp;dst=100395</vt:lpwstr>
      </vt:variant>
      <vt:variant>
        <vt:lpwstr/>
      </vt:variant>
      <vt:variant>
        <vt:i4>3866738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https://login.consultant.ru/link/?req=doc&amp;base=LAW&amp;n=471024&amp;dst=100139</vt:lpwstr>
      </vt:variant>
      <vt:variant>
        <vt:lpwstr/>
      </vt:variant>
      <vt:variant>
        <vt:i4>3670138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https://login.consultant.ru/link/?req=doc&amp;base=LAW&amp;n=482692&amp;dst=101152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https://login.consultant.ru/link/?req=doc&amp;base=LAW&amp;n=2875&amp;dst=100582</vt:lpwstr>
      </vt:variant>
      <vt:variant>
        <vt:lpwstr/>
      </vt:variant>
      <vt:variant>
        <vt:i4>262218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https://login.consultant.ru/link/?req=doc&amp;base=LAW&amp;n=2875&amp;dst=100055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Глянько Т.А.</dc:creator>
  <cp:keywords/>
  <cp:lastModifiedBy>Пользователь Windows</cp:lastModifiedBy>
  <cp:revision>2</cp:revision>
  <cp:lastPrinted>2024-11-14T04:45:00Z</cp:lastPrinted>
  <dcterms:created xsi:type="dcterms:W3CDTF">2025-02-19T11:04:00Z</dcterms:created>
  <dcterms:modified xsi:type="dcterms:W3CDTF">2025-02-19T11:04:00Z</dcterms:modified>
</cp:coreProperties>
</file>