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3" w:type="dxa"/>
        <w:jc w:val="center"/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6237C6">
        <w:trPr>
          <w:trHeight w:val="1044"/>
          <w:jc w:val="center"/>
        </w:trPr>
        <w:tc>
          <w:tcPr>
            <w:tcW w:w="3321" w:type="dxa"/>
          </w:tcPr>
          <w:p w:rsidR="006237C6" w:rsidRDefault="006237C6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237C6" w:rsidRDefault="003F733B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70D">
              <w:rPr>
                <w:noProof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6237C6" w:rsidRDefault="006237C6">
            <w:pPr>
              <w:widowControl w:val="0"/>
              <w:spacing w:after="0"/>
              <w:ind w:left="46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37C6" w:rsidRDefault="0008330A">
      <w:pPr>
        <w:pStyle w:val="Heading2"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САРАКТАШСКОГО РАЙОНА ОРЕНБУРГСКОЙ ОБЛАСТИ</w:t>
      </w:r>
    </w:p>
    <w:p w:rsidR="006237C6" w:rsidRDefault="0008330A">
      <w:pPr>
        <w:spacing w:after="0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6237C6" w:rsidRDefault="003F733B">
      <w:pPr>
        <w:pBdr>
          <w:bottom w:val="single" w:sz="18" w:space="0" w:color="000000"/>
        </w:pBdr>
        <w:ind w:right="-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54610</wp:posOffset>
            </wp:positionV>
            <wp:extent cx="2926080" cy="358140"/>
            <wp:effectExtent l="0" t="0" r="7620" b="381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7C6" w:rsidRDefault="006237C6">
      <w:pPr>
        <w:ind w:right="-74"/>
        <w:rPr>
          <w:sz w:val="28"/>
          <w:szCs w:val="28"/>
        </w:rPr>
      </w:pPr>
    </w:p>
    <w:p w:rsidR="006237C6" w:rsidRDefault="0008330A">
      <w:pPr>
        <w:pStyle w:val="Header"/>
        <w:tabs>
          <w:tab w:val="left" w:pos="708"/>
        </w:tabs>
        <w:spacing w:line="276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6237C6" w:rsidRDefault="006237C6">
      <w:pPr>
        <w:pStyle w:val="aa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6237C6" w:rsidRDefault="000833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основных направлениях бюджетной и налоговой политики</w:t>
      </w:r>
    </w:p>
    <w:p w:rsidR="006237C6" w:rsidRDefault="000833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Черкасский сельсовет на 2025 год и на плановый</w:t>
      </w:r>
    </w:p>
    <w:p w:rsidR="006237C6" w:rsidRDefault="000833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2026 и 2027 годов</w:t>
      </w:r>
    </w:p>
    <w:p w:rsidR="006237C6" w:rsidRDefault="006237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37C6" w:rsidRDefault="0008330A">
      <w:pPr>
        <w:spacing w:after="12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целях разработки проекта бюджета МО Черкасский сельсовет на 2025 год и на плановый период 2026 и 2027 годов, 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>
        <w:rPr>
          <w:rFonts w:ascii="Times New Roman" w:hAnsi="Times New Roman"/>
          <w:sz w:val="28"/>
          <w:szCs w:val="28"/>
        </w:rPr>
        <w:t>соответствии с Положением «О бюджетном устройстве и бюджетном процессе в МО Черкасский сельсовет</w:t>
      </w:r>
    </w:p>
    <w:p w:rsidR="006237C6" w:rsidRDefault="0008330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Утвердить:</w:t>
      </w:r>
    </w:p>
    <w:p w:rsidR="006237C6" w:rsidRDefault="0008330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направления бюджетной политики МО Черкасский сельсовет на 2025 год и на плановый период 2026 и 2027годов (Приложение №1).</w:t>
      </w:r>
    </w:p>
    <w:p w:rsidR="006237C6" w:rsidRDefault="0008330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Основные направления налоговой политики МО Черкасский сельсовет на 2025 год и на плановый период 2026 и 2027 годов (Приложение №2).</w:t>
      </w:r>
    </w:p>
    <w:p w:rsidR="006237C6" w:rsidRDefault="0008330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2.Администрации МО Черкасский сельсовет при разработке проекта бюджета поселения на 2025 год и на плановый период 2026 и 2027 годов обеспечить соблюдение Основных направлений бюджетной и налоговой политикиМО Черкасский сельсовет на 2025 год и на плановый период 2026 и 2027 годов.</w:t>
      </w:r>
    </w:p>
    <w:p w:rsidR="006237C6" w:rsidRDefault="0008330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3.Контрольза исполнением настоящего Постановления оставляю за собой.</w:t>
      </w:r>
    </w:p>
    <w:p w:rsidR="006237C6" w:rsidRDefault="0008330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4.Данное постановление вступает в силу после дня его официального опубликования в Информационном бюллетене «Черкасский сельсовет» и подлежит размещению на официальном сайте Черкасского сельсовета в сети «Интернет».</w:t>
      </w:r>
      <w:r w:rsidR="003F733B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796290</wp:posOffset>
            </wp:positionH>
            <wp:positionV relativeFrom="line">
              <wp:posOffset>55245</wp:posOffset>
            </wp:positionV>
            <wp:extent cx="2880360" cy="1082040"/>
            <wp:effectExtent l="0" t="0" r="0" b="381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7C6" w:rsidRDefault="00623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7C6" w:rsidRDefault="00623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37C6" w:rsidRDefault="0008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Врип главы сельсовета                                                               М.М. Имамбаев</w:t>
      </w:r>
    </w:p>
    <w:p w:rsidR="006237C6" w:rsidRDefault="006237C6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</w:p>
    <w:p w:rsidR="006237C6" w:rsidRDefault="00623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237C6" w:rsidRDefault="0008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08330A" w:rsidRDefault="0008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330A" w:rsidRDefault="00083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37C6" w:rsidRDefault="0008330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  </w:t>
      </w:r>
    </w:p>
    <w:p w:rsidR="006237C6" w:rsidRDefault="0008330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Черкасский сельсовет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14.11.2024  № 196-п</w:t>
      </w:r>
    </w:p>
    <w:p w:rsidR="006237C6" w:rsidRDefault="006237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7C6" w:rsidRDefault="006237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7C6" w:rsidRDefault="000833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ОСНОВНЫЕ НАПРАВЛЕНИЯ</w:t>
      </w:r>
    </w:p>
    <w:p w:rsidR="006237C6" w:rsidRDefault="000833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бюджетной политики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</w:p>
    <w:p w:rsidR="006237C6" w:rsidRDefault="000833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2025 год и на плановый период 2026 и 2027 годов</w:t>
      </w:r>
    </w:p>
    <w:p w:rsidR="006237C6" w:rsidRDefault="006237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7C6" w:rsidRDefault="0008330A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6237C6" w:rsidRDefault="0008330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бюджетной и налоговой политики МО Черкасский сельсовет на 2025 год и на плановый период 2026 и 2027 годов подготовлены в соответствии с требованиями Бюджетного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и Положения  «О бюджетном устройстве и бюджетном процессе в </w:t>
      </w:r>
      <w:r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Основных направления бюджетной, налоговой и таможенно–тарифной политики Российской Федерации на 2025 год и плановый период 2026- 2027 годов;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Основных направлений  бюджетной и налоговой политики Оренбургской области на 2025 год и на плановый период 2026 и 2027 годов";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Основные направления бюджетной и налоговой политики МО Черкасский сельсовет на 2025 год и на плановый период 2026 и 2027 годов являются базой для формирования бюджета поселения на 2025 год и на плановый период 2026 и 2027 годов.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Основные направления бюджетной и налоговой политики МО Черкасский сельсовет на 2025 год и на плановый период 2026 и 2027 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МО Черкасский сельсовет в условиях ограниченности бюджетных расходов.</w:t>
      </w:r>
    </w:p>
    <w:p w:rsidR="006237C6" w:rsidRDefault="006237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7C6" w:rsidRDefault="0008330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итоги бюджетной политики2022 года и начала 2023года</w:t>
      </w:r>
    </w:p>
    <w:p w:rsidR="006237C6" w:rsidRDefault="0008330A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основных направлениях бюджетной политики на 2023 год были определены стратегические ориентиры – содействие социальному и экономическому развитию </w:t>
      </w:r>
      <w:r>
        <w:rPr>
          <w:color w:val="000000"/>
          <w:sz w:val="28"/>
          <w:szCs w:val="28"/>
        </w:rPr>
        <w:t xml:space="preserve">МО Черкасский сельсовет </w:t>
      </w:r>
      <w:r>
        <w:rPr>
          <w:sz w:val="28"/>
          <w:szCs w:val="28"/>
        </w:rPr>
        <w:t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color w:val="000000"/>
          <w:sz w:val="28"/>
          <w:szCs w:val="28"/>
        </w:rPr>
        <w:t xml:space="preserve">МО Черкасский сельсовет </w:t>
      </w:r>
      <w:r>
        <w:rPr>
          <w:rFonts w:ascii="Times New Roman" w:hAnsi="Times New Roman"/>
          <w:sz w:val="28"/>
          <w:szCs w:val="28"/>
        </w:rPr>
        <w:t xml:space="preserve">на 2024 – 2027годы сформирован на основе требований федерального и регионального бюджетного законодательства. В связи с изменениями, внесенными в 2013 году в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федеральное законодательство, бюджета </w:t>
      </w:r>
      <w:r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>
        <w:rPr>
          <w:rFonts w:ascii="Times New Roman" w:hAnsi="Times New Roman"/>
          <w:sz w:val="28"/>
          <w:szCs w:val="28"/>
        </w:rPr>
        <w:t xml:space="preserve"> формирован в рамках муниципальных программ </w:t>
      </w:r>
      <w:r>
        <w:rPr>
          <w:rFonts w:ascii="Times New Roman" w:hAnsi="Times New Roman"/>
          <w:color w:val="000000"/>
          <w:sz w:val="28"/>
          <w:szCs w:val="28"/>
        </w:rPr>
        <w:t xml:space="preserve">МО Черкасский сельсовет 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Разработана и использована при планировании бюджета </w:t>
      </w:r>
      <w:r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>
        <w:rPr>
          <w:rFonts w:ascii="Times New Roman" w:hAnsi="Times New Roman"/>
          <w:sz w:val="28"/>
          <w:szCs w:val="28"/>
        </w:rPr>
        <w:t xml:space="preserve"> на 2024-2027 годы новая структура классификации целевых статей расходов  бюджета </w:t>
      </w:r>
      <w:r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>
        <w:rPr>
          <w:rFonts w:ascii="Times New Roman" w:hAnsi="Times New Roman"/>
          <w:sz w:val="28"/>
          <w:szCs w:val="28"/>
        </w:rPr>
        <w:t xml:space="preserve">, полностью увязанная со структурой муниципальных программ  </w:t>
      </w:r>
      <w:r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>
        <w:rPr>
          <w:rFonts w:ascii="Times New Roman" w:hAnsi="Times New Roman"/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муниципальных программ и подпрограмм,  и непрограммных расходов, раздельного планирования бюджета по действующим и принимаемым обязательствам. 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на оказание муниципальных услуг и исполнение публично-нормативных обязательствспланированы с учетом оценки потребности в оказании каждой услуги, количества получателей указанных услуг.  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 МО Черкасский сельсовет за 2023год исполнен по доходам15 723,96тыс.рублей или 107,69 % к годовому плану, профинансировано расходов14 789,03тыс.рублей или 92,25 % к годовому плану, профицит составил 934,93 рублей.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содержанию муниципального учреждения культуры  расходы  составили 4 019,50тыс.рублей99,65 % всех расходов бюджета МО Черкасский сельсовет, в сфере жилищно-коммунального хозяйства –2 064,57тыс.рублей (74,44%), общеэкономические расходы 2 065,57тыс.рублей (91,23%), расходы на управление – 5 361,69тыс.рублей(97,45%).</w:t>
      </w:r>
    </w:p>
    <w:p w:rsidR="006237C6" w:rsidRDefault="006237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7C6" w:rsidRDefault="000833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Основные задачи бюджетной политики на 2024 год и плановый период</w:t>
      </w:r>
    </w:p>
    <w:p w:rsidR="006237C6" w:rsidRDefault="0008330A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2025 и 2026 годов 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Бюджетная политика нацелена на  повышение уровня и качества жизни населения.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6237C6" w:rsidRDefault="000833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эффективности и результативности имеющихся инструментов программно-целевого управления бюджетирования;</w:t>
      </w:r>
    </w:p>
    <w:p w:rsidR="006237C6" w:rsidRDefault="000833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условий повышения качества предоставления муниципальных услуг;</w:t>
      </w:r>
    </w:p>
    <w:p w:rsidR="006237C6" w:rsidRDefault="000833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повышения эффективности процедур проведения закупок;</w:t>
      </w:r>
    </w:p>
    <w:p w:rsidR="006237C6" w:rsidRDefault="0008330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совершенствование процедур предварительного и последующего контроля;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>
        <w:rPr>
          <w:rFonts w:ascii="Times New Roman" w:hAnsi="Times New Roman"/>
          <w:sz w:val="28"/>
          <w:szCs w:val="28"/>
        </w:rPr>
        <w:t>МО Черкасский сельсовет</w:t>
      </w:r>
      <w:r>
        <w:rPr>
          <w:rFonts w:ascii="Times New Roman" w:hAnsi="Times New Roman"/>
          <w:bCs/>
          <w:sz w:val="28"/>
          <w:szCs w:val="28"/>
        </w:rPr>
        <w:t xml:space="preserve"> за счет снижения эффективных затрат.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>
        <w:rPr>
          <w:rFonts w:ascii="Times New Roman" w:hAnsi="Times New Roman"/>
          <w:sz w:val="28"/>
          <w:szCs w:val="28"/>
        </w:rPr>
        <w:t>МО Черкасский сельсовет</w:t>
      </w:r>
      <w:r>
        <w:rPr>
          <w:rFonts w:ascii="Times New Roman" w:hAnsi="Times New Roman"/>
          <w:bCs/>
          <w:sz w:val="28"/>
          <w:szCs w:val="28"/>
        </w:rPr>
        <w:t>, должны стать муниципальные программы.</w:t>
      </w:r>
    </w:p>
    <w:p w:rsidR="006237C6" w:rsidRDefault="006237C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237C6" w:rsidRDefault="0008330A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 Основные направления бюджетной политики на 2025 год и плановый период 2026 и 2027 годов 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Бюджет как основной инструмент экономической политики </w:t>
      </w:r>
      <w:r>
        <w:rPr>
          <w:rFonts w:ascii="Times New Roman" w:hAnsi="Times New Roman"/>
          <w:sz w:val="28"/>
          <w:szCs w:val="28"/>
        </w:rPr>
        <w:t>МО Черкасский сельсовет</w:t>
      </w:r>
      <w:r>
        <w:rPr>
          <w:rFonts w:ascii="Times New Roman" w:hAnsi="Times New Roman"/>
          <w:bCs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>
        <w:rPr>
          <w:rFonts w:ascii="Times New Roman" w:hAnsi="Times New Roman"/>
          <w:sz w:val="28"/>
          <w:szCs w:val="28"/>
        </w:rPr>
        <w:t>МО Черкасский сельсовет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формировании бюджета </w:t>
      </w:r>
      <w:r>
        <w:rPr>
          <w:rFonts w:ascii="Times New Roman" w:hAnsi="Times New Roman"/>
          <w:sz w:val="28"/>
          <w:szCs w:val="28"/>
        </w:rPr>
        <w:t>МО Черкасский сельсовет</w:t>
      </w:r>
      <w:r>
        <w:rPr>
          <w:rFonts w:ascii="Times New Roman" w:hAnsi="Times New Roman"/>
          <w:bCs/>
          <w:sz w:val="28"/>
          <w:szCs w:val="28"/>
        </w:rPr>
        <w:t xml:space="preserve">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Бюджетная политика на 2025 год и плановый период 2026 и 2027 годов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Основными направлениями бюджетной политики в области расходов являются: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-определение четких приоритетов использования бюджетных средств с учетом текущей экономической ситуации при планировании бюджетных ассигнований на 2025 год и плановый период 2026и 2027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нормоконтроля;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-увязка муниципальных заданий на оказание муниципальных услуг с целями муниципальных программ;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условиях формирования программного бюджета меняется роль муниципального финансового контроля.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Проводимые проверки теперь должны быть направлены на осуществление контроля за результатами, которые достигнуты при расходовании бюджетных средств.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6237C6" w:rsidRDefault="006237C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6237C6" w:rsidRDefault="006237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37C6" w:rsidRDefault="006237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37C6" w:rsidRDefault="006237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237C6" w:rsidRDefault="0008330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2                                                                                                                                                      к постановлению администрации   </w:t>
      </w:r>
    </w:p>
    <w:p w:rsidR="006237C6" w:rsidRDefault="000833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Черкасский сельсовет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 14.11.2024  № 196-п</w:t>
      </w:r>
    </w:p>
    <w:p w:rsidR="006237C6" w:rsidRDefault="006237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7C6" w:rsidRDefault="00623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7C6" w:rsidRDefault="00083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</w:t>
      </w:r>
    </w:p>
    <w:p w:rsidR="006237C6" w:rsidRDefault="00083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налоговой политики МО Черкасский сельсовет</w:t>
      </w:r>
    </w:p>
    <w:p w:rsidR="006237C6" w:rsidRDefault="000833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 год и на плановый период 2026 и 2027 годов</w:t>
      </w:r>
    </w:p>
    <w:p w:rsidR="006237C6" w:rsidRDefault="0008330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Итоги реализации налоговой политики 2023 года – начала 2024 года.</w:t>
      </w:r>
    </w:p>
    <w:p w:rsidR="006237C6" w:rsidRDefault="0008330A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основных направлений налогово</w:t>
      </w:r>
      <w:r>
        <w:rPr>
          <w:rFonts w:ascii="Times New Roman" w:hAnsi="Times New Roman"/>
          <w:color w:val="000000"/>
          <w:sz w:val="28"/>
          <w:szCs w:val="28"/>
        </w:rPr>
        <w:t>й политики МО Черкасский сельсоветна 2025 год и на плановый период 2026 и 2027годовучитывались положения следующих документов:</w:t>
      </w:r>
    </w:p>
    <w:p w:rsidR="006237C6" w:rsidRDefault="0008330A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Основные направления налоговой политики Российской Федерации на 2025 год и на плановый период 2026 и 2027 годов;</w:t>
      </w:r>
    </w:p>
    <w:p w:rsidR="006237C6" w:rsidRDefault="0008330A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Отчет Главы муниципального района за 2023 год;</w:t>
      </w:r>
    </w:p>
    <w:p w:rsidR="006237C6" w:rsidRDefault="0008330A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направления налоговой политики МО Черкасский сельсовет на 2025год и на плановый период 2026 и 2027 годов подготовлены в соответствии с требованиями Бюджетного кодекса Российской Федерации, и Положением о бюджетном процессе в МО Черкасский сельсовет».</w:t>
      </w:r>
    </w:p>
    <w:p w:rsidR="006237C6" w:rsidRDefault="0008330A">
      <w:pPr>
        <w:pStyle w:val="ab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налоговых и неналоговых доходов в бюджет поселения в 2022 году составило 15 723,96 тыс. руб., поступление налоговых доходов составило 6 653,49 тыс. руб. Налоговая политика МО Черкасский сельсовет 2023 года – начала 2024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властив обеспечении эффективного администрирования налогов на территории поселения.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</w:t>
      </w:r>
      <w:r>
        <w:rPr>
          <w:rFonts w:ascii="Times New Roman" w:hAnsi="Times New Roman"/>
          <w:sz w:val="28"/>
          <w:szCs w:val="28"/>
        </w:rPr>
        <w:lastRenderedPageBreak/>
        <w:t xml:space="preserve">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>
        <w:rPr>
          <w:rFonts w:ascii="Times New Roman" w:hAnsi="Times New Roman"/>
          <w:sz w:val="28"/>
          <w:szCs w:val="28"/>
        </w:rPr>
        <w:t>политики:</w:t>
      </w:r>
    </w:p>
    <w:p w:rsidR="006237C6" w:rsidRDefault="00083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6237C6" w:rsidRDefault="0008330A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6237C6" w:rsidRDefault="0008330A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6237C6" w:rsidRDefault="0008330A">
      <w:pPr>
        <w:pStyle w:val="ab"/>
        <w:shd w:val="clear" w:color="auto" w:fill="FFFFFF"/>
        <w:spacing w:before="280" w:after="2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Меры в области налоговой политики, планируемые к реализации в 2025 году и плановом периоде 2026 и 2027 годов</w:t>
      </w:r>
    </w:p>
    <w:p w:rsidR="006237C6" w:rsidRDefault="0008330A">
      <w:pPr>
        <w:pStyle w:val="ab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налогообложения в период с 2025 по 2027 годы. Увеличения налоговой нагрузки на экономику не предполагается. </w:t>
      </w:r>
    </w:p>
    <w:p w:rsidR="006237C6" w:rsidRDefault="0008330A">
      <w:pPr>
        <w:pStyle w:val="ab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политика МО Черкасский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 области на предстоящий период.</w:t>
      </w:r>
    </w:p>
    <w:p w:rsidR="006237C6" w:rsidRDefault="0008330A">
      <w:pPr>
        <w:pStyle w:val="ab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Продолжится работа по инвентаризации объектов недвижимости. </w:t>
      </w:r>
    </w:p>
    <w:p w:rsidR="006237C6" w:rsidRDefault="0008330A">
      <w:pPr>
        <w:pStyle w:val="ab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 году предстоит решить следующие задачи:</w:t>
      </w:r>
    </w:p>
    <w:p w:rsidR="006237C6" w:rsidRDefault="0008330A">
      <w:pPr>
        <w:pStyle w:val="ab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6237C6" w:rsidRDefault="0008330A">
      <w:pPr>
        <w:pStyle w:val="ab"/>
        <w:shd w:val="clear" w:color="auto" w:fill="FFFFFF"/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6237C6" w:rsidRDefault="0008330A">
      <w:pPr>
        <w:pStyle w:val="ab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 местного самоуправления на 2025 - 2027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sectPr w:rsidR="006237C6" w:rsidSect="006237C6">
      <w:pgSz w:w="11906" w:h="16838"/>
      <w:pgMar w:top="720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17661"/>
    <w:multiLevelType w:val="multilevel"/>
    <w:tmpl w:val="779875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303942"/>
    <w:multiLevelType w:val="multilevel"/>
    <w:tmpl w:val="C02A7ED6"/>
    <w:lvl w:ilvl="0">
      <w:start w:val="1"/>
      <w:numFmt w:val="bullet"/>
      <w:lvlText w:val=""/>
      <w:lvlJc w:val="left"/>
      <w:pPr>
        <w:tabs>
          <w:tab w:val="num" w:pos="0"/>
        </w:tabs>
        <w:ind w:left="35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4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C6"/>
    <w:rsid w:val="0008330A"/>
    <w:rsid w:val="003F733B"/>
    <w:rsid w:val="006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47975-278B-4CEB-8272-AC488FEC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0"/>
    <w:pPr>
      <w:suppressAutoHyphens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9"/>
    <w:qFormat/>
    <w:rsid w:val="00E9544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2">
    <w:name w:val="Заголовок 2 Знак"/>
    <w:basedOn w:val="a0"/>
    <w:link w:val="Heading2"/>
    <w:uiPriority w:val="99"/>
    <w:semiHidden/>
    <w:qFormat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character" w:customStyle="1" w:styleId="a4">
    <w:name w:val="Основной текст Знак"/>
    <w:basedOn w:val="a0"/>
    <w:link w:val="a5"/>
    <w:uiPriority w:val="99"/>
    <w:qFormat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E95440"/>
    <w:rPr>
      <w:rFonts w:ascii="Tahom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qFormat/>
    <w:locked/>
    <w:rsid w:val="006F559A"/>
    <w:rPr>
      <w:rFonts w:ascii="Arial" w:hAnsi="Arial" w:cs="Arial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6F559A"/>
    <w:rPr>
      <w:rFonts w:eastAsia="Times New Roman"/>
      <w:sz w:val="22"/>
      <w:szCs w:val="22"/>
    </w:rPr>
  </w:style>
  <w:style w:type="paragraph" w:customStyle="1" w:styleId="Heading">
    <w:name w:val="Heading"/>
    <w:basedOn w:val="a"/>
    <w:next w:val="a5"/>
    <w:qFormat/>
    <w:rsid w:val="006237C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link w:val="a4"/>
    <w:uiPriority w:val="99"/>
    <w:rsid w:val="00E95440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List"/>
    <w:basedOn w:val="a5"/>
    <w:rsid w:val="006237C6"/>
  </w:style>
  <w:style w:type="paragraph" w:customStyle="1" w:styleId="Caption">
    <w:name w:val="Caption"/>
    <w:basedOn w:val="a"/>
    <w:qFormat/>
    <w:rsid w:val="006237C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237C6"/>
    <w:pPr>
      <w:suppressLineNumbers/>
    </w:pPr>
  </w:style>
  <w:style w:type="paragraph" w:styleId="aa">
    <w:name w:val="No Spacing"/>
    <w:uiPriority w:val="99"/>
    <w:qFormat/>
    <w:rsid w:val="00E95440"/>
    <w:pPr>
      <w:suppressAutoHyphens/>
    </w:pPr>
    <w:rPr>
      <w:rFonts w:eastAsia="Times New Roman"/>
      <w:sz w:val="22"/>
      <w:szCs w:val="22"/>
    </w:rPr>
  </w:style>
  <w:style w:type="paragraph" w:styleId="a7">
    <w:name w:val="Balloon Text"/>
    <w:basedOn w:val="a"/>
    <w:link w:val="a6"/>
    <w:uiPriority w:val="99"/>
    <w:semiHidden/>
    <w:qFormat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154A7E"/>
    <w:pPr>
      <w:widowControl w:val="0"/>
      <w:suppressAutoHyphens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semiHidden/>
    <w:qFormat/>
    <w:rsid w:val="007C7379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6237C6"/>
  </w:style>
  <w:style w:type="paragraph" w:customStyle="1" w:styleId="Header">
    <w:name w:val="Header"/>
    <w:basedOn w:val="a"/>
    <w:link w:val="1"/>
    <w:rsid w:val="006F559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/>
      <w:sz w:val="20"/>
      <w:szCs w:val="20"/>
      <w:lang w:val="x-none" w:eastAsia="x-none"/>
    </w:rPr>
  </w:style>
  <w:style w:type="table" w:styleId="ac">
    <w:name w:val="Table Grid"/>
    <w:basedOn w:val="a1"/>
    <w:uiPriority w:val="99"/>
    <w:rsid w:val="0010353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2024-11-14T10:40:00Z</cp:lastPrinted>
  <dcterms:created xsi:type="dcterms:W3CDTF">2024-11-15T05:41:00Z</dcterms:created>
  <dcterms:modified xsi:type="dcterms:W3CDTF">2024-11-15T05:41:00Z</dcterms:modified>
  <dc:language>ru-RU</dc:language>
</cp:coreProperties>
</file>