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3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E91086">
        <w:trPr>
          <w:trHeight w:val="1044"/>
          <w:jc w:val="center"/>
        </w:trPr>
        <w:tc>
          <w:tcPr>
            <w:tcW w:w="3321" w:type="dxa"/>
          </w:tcPr>
          <w:p w:rsidR="00E91086" w:rsidRDefault="00E91086">
            <w:pPr>
              <w:spacing w:line="276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91086" w:rsidRDefault="00E052A5">
            <w:pPr>
              <w:spacing w:line="276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5FA">
              <w:rPr>
                <w:noProof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E91086" w:rsidRDefault="00E91086">
            <w:pPr>
              <w:spacing w:line="276" w:lineRule="auto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1086" w:rsidRDefault="005B070B">
      <w:pPr>
        <w:pStyle w:val="Heading2"/>
        <w:spacing w:line="276" w:lineRule="auto"/>
      </w:pPr>
      <w:r>
        <w:t>АДМИНИСТРАЦИЯ ЧЕРКАССКОГО СЕЛЬСОВЕТА САРАКТАШСКОГО РАЙОНА ОРЕНБУРГСКОЙ ОБЛАСТИ</w:t>
      </w:r>
    </w:p>
    <w:p w:rsidR="00E91086" w:rsidRDefault="005B070B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E91086" w:rsidRDefault="00E91086">
      <w:pPr>
        <w:pBdr>
          <w:bottom w:val="single" w:sz="18" w:space="0" w:color="000000"/>
        </w:pBdr>
        <w:spacing w:line="276" w:lineRule="auto"/>
        <w:ind w:right="-5"/>
        <w:rPr>
          <w:sz w:val="2"/>
          <w:szCs w:val="2"/>
        </w:rPr>
      </w:pPr>
    </w:p>
    <w:p w:rsidR="00E91086" w:rsidRDefault="00E052A5">
      <w:pPr>
        <w:spacing w:line="276" w:lineRule="auto"/>
        <w:ind w:right="-74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9525" b="1905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70B" w:rsidRDefault="005B070B">
      <w:pPr>
        <w:pStyle w:val="Header"/>
        <w:tabs>
          <w:tab w:val="left" w:pos="708"/>
        </w:tabs>
        <w:spacing w:line="276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E91086" w:rsidRDefault="005B070B">
      <w:pPr>
        <w:pStyle w:val="Header"/>
        <w:tabs>
          <w:tab w:val="left" w:pos="708"/>
        </w:tabs>
        <w:spacing w:line="276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E91086" w:rsidRDefault="00E91086">
      <w:pPr>
        <w:ind w:left="-709" w:firstLine="180"/>
        <w:jc w:val="center"/>
        <w:rPr>
          <w:rFonts w:ascii="Times New Roman" w:hAnsi="Times New Roman" w:cs="Times New Roman"/>
        </w:rPr>
      </w:pPr>
    </w:p>
    <w:p w:rsidR="00E91086" w:rsidRDefault="005B07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бюджетного (долгосрочного) прогноза</w:t>
      </w:r>
    </w:p>
    <w:p w:rsidR="00E91086" w:rsidRDefault="005B070B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Черкасский сельсовет  </w:t>
      </w:r>
    </w:p>
    <w:p w:rsidR="00E91086" w:rsidRDefault="005B070B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Саракташский район Оренбургской области </w:t>
      </w:r>
    </w:p>
    <w:p w:rsidR="00E91086" w:rsidRDefault="005B070B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2023-2028 годы</w:t>
      </w:r>
    </w:p>
    <w:p w:rsidR="00E91086" w:rsidRDefault="00E91086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1086" w:rsidRDefault="005B070B" w:rsidP="005B070B">
      <w:pPr>
        <w:pStyle w:val="BlockQuotation"/>
        <w:widowControl/>
        <w:tabs>
          <w:tab w:val="left" w:pos="-426"/>
        </w:tabs>
        <w:ind w:left="0" w:right="0" w:firstLine="709"/>
      </w:pPr>
      <w:r>
        <w:t>В соответствии со статьей 170.1 Бюджетного кодекса Российской Федерации, статьей 6 Федерального закона от 28июня 2014 г. №172-ФЗ «О стратегическом планировании в Российской Федерации», руководствуясь постановлением Правительства Оренбургской области от 26 мая 2015 года № 417-п «Об утверждении порядка разработки и утверждения бюджетного прогноза Оренбургской области на долгосрочный период», постановления № 191-п от 14.11.2024 года «Об утверждении порядка разработки и утверждения бюджетного прогноза муниципального образования Черкасский  сельсовет на долгосрочный период» постановляет:</w:t>
      </w:r>
    </w:p>
    <w:p w:rsidR="00E91086" w:rsidRDefault="005B070B" w:rsidP="005B070B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бюджетный (долгосрочный) прогноз муниципального образования Черкасский сельсовет Саракташского района Оренбургской области на 2023-2028 годы,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B070B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 </w:t>
      </w:r>
      <w:r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01 января 2023 года, </w:t>
      </w:r>
      <w:r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Черкасского  сельсовета Саракташского района Оренбургской области в сети «Интернет».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  <w:r w:rsidR="00E052A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1242060</wp:posOffset>
            </wp:positionH>
            <wp:positionV relativeFrom="line">
              <wp:posOffset>122555</wp:posOffset>
            </wp:positionV>
            <wp:extent cx="2884170" cy="1082040"/>
            <wp:effectExtent l="0" t="0" r="0" b="381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086" w:rsidRDefault="00E91086">
      <w:pPr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B070B" w:rsidRDefault="005B070B">
      <w:pPr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91086" w:rsidRDefault="005B070B">
      <w:pPr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Врип главы сельсовета                                                                 М.М. Имамбаев</w:t>
      </w:r>
    </w:p>
    <w:p w:rsidR="00E91086" w:rsidRDefault="00E91086">
      <w:pPr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E91086" w:rsidRDefault="00E910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5B07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</w:t>
      </w:r>
    </w:p>
    <w:p w:rsidR="005B070B" w:rsidRDefault="005B070B">
      <w:pPr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</w:p>
    <w:p w:rsidR="005B070B" w:rsidRDefault="005B070B">
      <w:pPr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</w:p>
    <w:p w:rsidR="00E91086" w:rsidRDefault="005B070B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:rsidR="00E91086" w:rsidRDefault="005B070B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постановлению администрации</w:t>
      </w:r>
    </w:p>
    <w:p w:rsidR="00E91086" w:rsidRDefault="005B070B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Черкасского сельсовета </w:t>
      </w:r>
    </w:p>
    <w:p w:rsidR="00E91086" w:rsidRDefault="005B070B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  14.11.2024 № 195-п</w:t>
      </w:r>
    </w:p>
    <w:p w:rsidR="00E91086" w:rsidRDefault="00E9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086" w:rsidRDefault="005B07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(долгосрочного) прогноз</w:t>
      </w:r>
    </w:p>
    <w:p w:rsidR="00E91086" w:rsidRDefault="005B07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Черкасский сельсовет </w:t>
      </w:r>
    </w:p>
    <w:p w:rsidR="00E91086" w:rsidRDefault="005B07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</w:p>
    <w:p w:rsidR="00E91086" w:rsidRDefault="005B07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2023-2028 годы </w:t>
      </w: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муниципального образования Черкасский сельсовет Саракташского района Оренбургской области на долгосрочный период до 2028 года (далее - бюджетный прогноз) разработан на основе прогноза социально-экономического развития муниципального образования Черкасский сельсовет с учетом основных направлений бюджетной политики и основных направлений налоговой политики муниципального образования.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долгосрочной бюджетной политики в период 2023 - 2028 годов является обеспечение  предсказуемости  развития бюджета муниципального образования Черкасский сельсовет,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долгосрочного планирования также является: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публичности и прозрачности долгосрочного планирования;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 системы мер корректировки  налогового и бюджетного планирования;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обеспечения сбалансированности бюджета в долгосрочном периоде.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указанным приоритетом планируется реализация следующих задач в области долгосрочной бюджетной политики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образования: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сохранение и увеличение налогового потенциала посредством совершенствования законодательства о налогах и сборах, улучшения инвестиционного климата, стимулирования роста предпринимательской инициативы;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−совершенствование системы взаимодействия исполнительных органов государственной власти Оренбургской области,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областного и местных бюджетов;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продолжение политики обоснованности и эффективности предоставления налоговых льгот;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взаимодействие с налогоплательщиками, осуществляющими деятельность на территории муниципального образования Черкасский сельсовет, в целях обеспечения своевременного и полного выполнения ими налоговых обязательств по уплате налогов в бюджет; 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малого и среднего предпринимательства;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адаптация бюджетных расходов к более низкому уровню доходов, не допуская обострения социальных проблем;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сдерживание роста бюджетного дефицита;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бюджетных средств.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 будет нацелена на динамичное поступление налогов и сборов и других обязательных платежей в бюджет муниципального образования Черкасский сельсовет, и строиться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муниципального образования Черкасский сельсовет.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требует оптимально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муниципальном образовании, создания условий для устойчивого социально-экономического развития поселения. 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муниципального образования Черкасский сельсовет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муниципального образования Черкасский сельсовет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муниципального образования.</w:t>
      </w:r>
    </w:p>
    <w:p w:rsidR="00E91086" w:rsidRDefault="005B070B" w:rsidP="005B07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прогнозом бюджета муниципального образования Черкасский сельсовет Саракташского района Оренбургской области на 2023 год налоговые и неналоговые доходы составят 5530,0 тыс. рублей,  на 2024 год – 6525,0 тыс. рублей, на 2025 год – 7472,0 тыс. рублей, на 2026 год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7831,0 тыс. рублей на 2027 год – 8912,0 тыс. рублей на 2028 год – 8912,0 тыс. рублей. Безвозмездные поступления в бюджете сельского поселения на 2023 год запланированы в сумме 9070,5 тыс. рублей, на 2024 год в сумме  11502,0 тыс. рублей, на 2025 год –  11965,7 тыс. рублей, на 2026 год – 11602,1 тыс. рублей на 2027год – 11403,0 тыс. рублей на 2028 год – 11403,0 тыс. рублей. Расходная часть бюджета   сформирована в программной структуре расходов, на основе  муниципальной программы </w:t>
      </w:r>
      <w:r>
        <w:rPr>
          <w:rFonts w:ascii="Times New Roman" w:hAnsi="Times New Roman"/>
          <w:sz w:val="28"/>
          <w:szCs w:val="28"/>
        </w:rPr>
        <w:t>«Реализация муниципальной политики на территории муниципального образования Черкасский сельсовет Саракташского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. Расходы на реализацию муниципальных программ составляют 100% в 2023-2028 гг. от общего объема планируемых расходов  бюджета.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основных  характеристик бюджета муниципального образования Черкасский сельсовет представлен в приложении № 1.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качественной разработке и реализации муниципальных программ муниципального образования Черкасский сельсовет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совершенствованию механизма реализации муниципальных программ сельского поселения в части изменения структуры программ. Показатели финансового обеспечения муниципальных программ муниципального образования Черкасский сельсовет на период их действия представлены в приложении № 2.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Долгосрочная бюджетная политика муниципального образования Черкасский сельсовет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экономической нестабильности наиболее негативными последствиями и рисками для бюджета муниципального образования Черкасский сельсовет являются: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превышение прогнозируемого уровня инфляции;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высокий уровень дефицита бюджета;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минимизации бюджетных рисков: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повышение доходного потенциала муниципального образования Черкасский сельсовет;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детальных проверок исполнения местного бюджета.</w:t>
      </w:r>
    </w:p>
    <w:p w:rsidR="00E91086" w:rsidRDefault="005B070B" w:rsidP="005B0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E91086" w:rsidRDefault="00E9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  <w:sectPr w:rsidR="00E91086">
          <w:pgSz w:w="11906" w:h="16838"/>
          <w:pgMar w:top="709" w:right="850" w:bottom="1134" w:left="1843" w:header="0" w:footer="0" w:gutter="0"/>
          <w:cols w:space="720"/>
          <w:formProt w:val="0"/>
          <w:docGrid w:linePitch="272" w:charSpace="8192"/>
        </w:sectPr>
      </w:pPr>
    </w:p>
    <w:tbl>
      <w:tblPr>
        <w:tblW w:w="144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57"/>
        <w:gridCol w:w="3968"/>
      </w:tblGrid>
      <w:tr w:rsidR="00E91086">
        <w:trPr>
          <w:trHeight w:val="1833"/>
        </w:trPr>
        <w:tc>
          <w:tcPr>
            <w:tcW w:w="10456" w:type="dxa"/>
          </w:tcPr>
          <w:p w:rsidR="00E91086" w:rsidRDefault="00E9108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бюджетному</w:t>
            </w:r>
          </w:p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(долгосрочному) прогнозу муниципального образования Черкасский  сельсовет Саракташского района Оренбургской области на 2023-2028 годы</w:t>
            </w:r>
          </w:p>
          <w:p w:rsidR="00E91086" w:rsidRDefault="00E91086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E91086" w:rsidRDefault="00E9108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1086" w:rsidRDefault="005B07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основных показателей бюджета </w:t>
      </w:r>
    </w:p>
    <w:p w:rsidR="00E91086" w:rsidRDefault="005B07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 Саракташского района</w:t>
      </w:r>
    </w:p>
    <w:p w:rsidR="00E91086" w:rsidRDefault="005B07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3557" w:type="dxa"/>
        <w:tblInd w:w="1072" w:type="dxa"/>
        <w:tblLayout w:type="fixed"/>
        <w:tblLook w:val="04A0" w:firstRow="1" w:lastRow="0" w:firstColumn="1" w:lastColumn="0" w:noHBand="0" w:noVBand="1"/>
      </w:tblPr>
      <w:tblGrid>
        <w:gridCol w:w="5434"/>
        <w:gridCol w:w="1378"/>
        <w:gridCol w:w="1686"/>
        <w:gridCol w:w="1254"/>
        <w:gridCol w:w="1266"/>
        <w:gridCol w:w="1266"/>
        <w:gridCol w:w="1273"/>
      </w:tblGrid>
      <w:tr w:rsidR="00E91086">
        <w:tc>
          <w:tcPr>
            <w:tcW w:w="5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E91086">
        <w:tc>
          <w:tcPr>
            <w:tcW w:w="5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E910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E91086">
        <w:trPr>
          <w:trHeight w:val="387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бюджета, всего</w:t>
            </w:r>
          </w:p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14600,5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18027,0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19413,7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19405,1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20281,0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6525,0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7472,0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  <w:p w:rsidR="00E91086" w:rsidRDefault="005B070B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11502,0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11965,7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11602,1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11403,0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8063,0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9761,0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10803,0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11602,1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11403,0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ind w:left="-675" w:firstLine="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645,7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685,9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бюджета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16031,0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20392,5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19413,7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19405,1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20281,0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 муниципального образования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муниципального долга (без учета бюджетных кредитов) к налоговым и неналоговым доходам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расходов на обслуживание муниципального долга к общим расходам местного бюджета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108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суммы платежей по погашению и обслуживанию муниципального долга к объему налоговых и неналоговых доходов местного бюджета и дотаций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57"/>
        <w:gridCol w:w="3968"/>
      </w:tblGrid>
      <w:tr w:rsidR="00E91086">
        <w:trPr>
          <w:trHeight w:val="1833"/>
        </w:trPr>
        <w:tc>
          <w:tcPr>
            <w:tcW w:w="10456" w:type="dxa"/>
          </w:tcPr>
          <w:p w:rsidR="00E91086" w:rsidRDefault="00E9108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бюджетному (долгосрочному) прогнозу муниципального образования Черкасский сельсовет Саракташского района Оренбургской области на 2023-2028 годы</w:t>
            </w:r>
          </w:p>
          <w:p w:rsidR="00E91086" w:rsidRDefault="00E91086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E91086" w:rsidRDefault="005B07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налоговые доходы</w:t>
      </w:r>
    </w:p>
    <w:p w:rsidR="00E91086" w:rsidRDefault="005B07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 Саракташского района</w:t>
      </w:r>
    </w:p>
    <w:p w:rsidR="00E91086" w:rsidRDefault="005B07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2023-2028 годы</w:t>
      </w:r>
    </w:p>
    <w:p w:rsidR="00E91086" w:rsidRDefault="005B07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44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21"/>
        <w:gridCol w:w="1559"/>
        <w:gridCol w:w="1559"/>
        <w:gridCol w:w="1418"/>
        <w:gridCol w:w="1275"/>
        <w:gridCol w:w="1417"/>
        <w:gridCol w:w="1276"/>
      </w:tblGrid>
      <w:tr w:rsidR="00E91086"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E91086"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E910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E9108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91086" w:rsidRDefault="00E9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9108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 – всего</w:t>
            </w:r>
          </w:p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8912,0</w:t>
            </w:r>
          </w:p>
        </w:tc>
      </w:tr>
      <w:tr w:rsidR="00E9108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4237,0</w:t>
            </w:r>
          </w:p>
        </w:tc>
      </w:tr>
      <w:tr w:rsidR="00E9108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E9108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1942,0</w:t>
            </w:r>
          </w:p>
        </w:tc>
      </w:tr>
      <w:tr w:rsidR="00E9108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108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2395,0</w:t>
            </w:r>
          </w:p>
        </w:tc>
      </w:tr>
      <w:tr w:rsidR="00E9108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108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91086" w:rsidRDefault="00E91086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57"/>
        <w:gridCol w:w="3968"/>
      </w:tblGrid>
      <w:tr w:rsidR="00E91086">
        <w:trPr>
          <w:trHeight w:val="1833"/>
        </w:trPr>
        <w:tc>
          <w:tcPr>
            <w:tcW w:w="10456" w:type="dxa"/>
          </w:tcPr>
          <w:p w:rsidR="00E91086" w:rsidRDefault="00E9108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бюджетному (долгосрочному) прогнозу муниципального образования Черкасский сельсовет Саракташского района Оренбургской области на 2023-2028 годы</w:t>
            </w:r>
          </w:p>
          <w:p w:rsidR="00E91086" w:rsidRDefault="00E91086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E91086" w:rsidRDefault="005B07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91086" w:rsidRDefault="005B07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 Саракташского района</w:t>
      </w:r>
    </w:p>
    <w:p w:rsidR="00E91086" w:rsidRDefault="005B070B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2023-2028 годы</w:t>
      </w:r>
    </w:p>
    <w:p w:rsidR="00E91086" w:rsidRDefault="005B070B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44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87"/>
        <w:gridCol w:w="1842"/>
        <w:gridCol w:w="1843"/>
        <w:gridCol w:w="1560"/>
        <w:gridCol w:w="1416"/>
        <w:gridCol w:w="1561"/>
        <w:gridCol w:w="1416"/>
      </w:tblGrid>
      <w:tr w:rsidR="00E91086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E91086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E910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91086" w:rsidRDefault="00E91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E910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91086" w:rsidRDefault="00E9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910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– всего. </w:t>
            </w:r>
          </w:p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16031,0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20392,5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19437,7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19433,1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20315,0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20315,0</w:t>
            </w:r>
          </w:p>
        </w:tc>
      </w:tr>
      <w:tr w:rsidR="00E910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6655,5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6399,5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6399,5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6399,5</w:t>
            </w:r>
          </w:p>
        </w:tc>
      </w:tr>
      <w:tr w:rsidR="00E910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499,0</w:t>
            </w:r>
          </w:p>
        </w:tc>
      </w:tr>
      <w:tr w:rsidR="00E910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426,6</w:t>
            </w:r>
          </w:p>
        </w:tc>
      </w:tr>
      <w:tr w:rsidR="00E910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1807,0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2395,0</w:t>
            </w:r>
          </w:p>
        </w:tc>
      </w:tr>
      <w:tr w:rsidR="00E910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4320,6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4029,6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4029,6</w:t>
            </w:r>
          </w:p>
        </w:tc>
      </w:tr>
      <w:tr w:rsidR="00E910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4795,6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4924,5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4974,5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4974,5</w:t>
            </w:r>
          </w:p>
        </w:tc>
      </w:tr>
      <w:tr w:rsidR="00E910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E910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990,8</w:t>
            </w:r>
          </w:p>
        </w:tc>
      </w:tr>
      <w:tr w:rsidR="00E910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91086" w:rsidRDefault="00E910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57"/>
        <w:gridCol w:w="4252"/>
      </w:tblGrid>
      <w:tr w:rsidR="00E91086">
        <w:trPr>
          <w:trHeight w:val="1833"/>
        </w:trPr>
        <w:tc>
          <w:tcPr>
            <w:tcW w:w="10456" w:type="dxa"/>
          </w:tcPr>
          <w:p w:rsidR="00E91086" w:rsidRDefault="00E9108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86" w:rsidRDefault="00E9108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86" w:rsidRDefault="00E9108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86" w:rsidRDefault="00E9108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бюджетному (долгосрочному) прогнозу муниципального образования Черкасский сельсовет Саракташского района Оренбургской области на 2023-2028 годы</w:t>
            </w:r>
          </w:p>
          <w:p w:rsidR="00E91086" w:rsidRDefault="00E91086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E91086" w:rsidRDefault="005B07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расходы местного бюджета на финансовое обеспечение реализации муниципальных программ муниципального образования Черкасский сельсовет Саракташского района и на осуществление </w:t>
      </w:r>
    </w:p>
    <w:p w:rsidR="00E91086" w:rsidRDefault="005B07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непрограммных направлений деятельности </w:t>
      </w:r>
    </w:p>
    <w:p w:rsidR="00E91086" w:rsidRDefault="00E910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62"/>
        <w:gridCol w:w="1560"/>
        <w:gridCol w:w="1700"/>
        <w:gridCol w:w="1418"/>
        <w:gridCol w:w="1418"/>
        <w:gridCol w:w="1417"/>
        <w:gridCol w:w="1275"/>
      </w:tblGrid>
      <w:tr w:rsidR="00E91086"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E91086"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E910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E91086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91086" w:rsidRDefault="00E91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086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– всего, </w:t>
            </w:r>
          </w:p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20392,5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19437,7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19433,1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20315,0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20315,0</w:t>
            </w:r>
          </w:p>
        </w:tc>
      </w:tr>
      <w:tr w:rsidR="00E91086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«Реализация муниципальной политики на территории муниципального образования Черкасский сельсовет Саракташского района Оренбургской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20392,5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19172,2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19433,1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20315,0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20315,0</w:t>
            </w:r>
          </w:p>
        </w:tc>
      </w:tr>
      <w:tr w:rsidR="00E91086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86" w:rsidRDefault="005B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91086" w:rsidRDefault="00E91086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E91086" w:rsidRDefault="00E910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1086" w:rsidSect="00E91086">
      <w:pgSz w:w="16838" w:h="11906" w:orient="landscape"/>
      <w:pgMar w:top="851" w:right="539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86"/>
    <w:rsid w:val="005B070B"/>
    <w:rsid w:val="00E052A5"/>
    <w:rsid w:val="00E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E7A4B-BB91-4E33-AC56-7153C624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A4"/>
    <w:pPr>
      <w:widowControl w:val="0"/>
      <w:suppressAutoHyphens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FA5CA4"/>
    <w:pPr>
      <w:keepNext/>
      <w:widowControl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customStyle="1" w:styleId="Heading3">
    <w:name w:val="Heading 3"/>
    <w:basedOn w:val="a"/>
    <w:next w:val="a"/>
    <w:link w:val="3"/>
    <w:qFormat/>
    <w:rsid w:val="002A0022"/>
    <w:pPr>
      <w:keepNext/>
      <w:spacing w:before="240" w:after="60"/>
      <w:outlineLvl w:val="2"/>
    </w:pPr>
    <w:rPr>
      <w:b/>
      <w:bCs/>
      <w:sz w:val="26"/>
      <w:szCs w:val="26"/>
    </w:rPr>
  </w:style>
  <w:style w:type="character" w:customStyle="1" w:styleId="3">
    <w:name w:val="Заголовок 3 Знак"/>
    <w:basedOn w:val="a0"/>
    <w:link w:val="Heading3"/>
    <w:qFormat/>
    <w:locked/>
    <w:rsid w:val="002A002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3">
    <w:name w:val="Верхний колонтитул Знак"/>
    <w:basedOn w:val="a0"/>
    <w:link w:val="Header"/>
    <w:qFormat/>
    <w:rsid w:val="00FA5CA4"/>
    <w:rPr>
      <w:rFonts w:ascii="Arial" w:hAnsi="Arial" w:cs="Arial"/>
      <w:lang w:val="ru-RU" w:eastAsia="ru-RU" w:bidi="ar-SA"/>
    </w:rPr>
  </w:style>
  <w:style w:type="character" w:styleId="a4">
    <w:name w:val="Hyperlink"/>
    <w:basedOn w:val="a0"/>
    <w:rsid w:val="003336FA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semiHidden/>
    <w:qFormat/>
    <w:locked/>
    <w:rsid w:val="002A0022"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basedOn w:val="a0"/>
    <w:link w:val="a8"/>
    <w:qFormat/>
    <w:rsid w:val="0035545F"/>
    <w:rPr>
      <w:sz w:val="24"/>
      <w:szCs w:val="24"/>
      <w:lang w:val="ru-RU" w:eastAsia="ru-RU" w:bidi="ar-SA"/>
    </w:rPr>
  </w:style>
  <w:style w:type="character" w:customStyle="1" w:styleId="msonormal0">
    <w:name w:val="msonormal"/>
    <w:basedOn w:val="a0"/>
    <w:qFormat/>
    <w:rsid w:val="00DB1E57"/>
  </w:style>
  <w:style w:type="character" w:customStyle="1" w:styleId="2">
    <w:name w:val="Основной текст с отступом 2 Знак"/>
    <w:basedOn w:val="a0"/>
    <w:link w:val="20"/>
    <w:semiHidden/>
    <w:qFormat/>
    <w:locked/>
    <w:rsid w:val="002A0022"/>
    <w:rPr>
      <w:rFonts w:ascii="Arial" w:hAnsi="Arial" w:cs="Arial"/>
      <w:lang w:val="ru-RU" w:eastAsia="ru-RU" w:bidi="ar-SA"/>
    </w:rPr>
  </w:style>
  <w:style w:type="character" w:styleId="a9">
    <w:name w:val="Strong"/>
    <w:basedOn w:val="a0"/>
    <w:qFormat/>
    <w:rsid w:val="002A0022"/>
    <w:rPr>
      <w:rFonts w:cs="Times New Roman"/>
      <w:b/>
      <w:bCs/>
    </w:rPr>
  </w:style>
  <w:style w:type="character" w:styleId="aa">
    <w:name w:val="Emphasis"/>
    <w:basedOn w:val="a0"/>
    <w:qFormat/>
    <w:rsid w:val="002A0022"/>
    <w:rPr>
      <w:rFonts w:cs="Times New Roman"/>
      <w:i/>
      <w:iCs/>
    </w:rPr>
  </w:style>
  <w:style w:type="character" w:customStyle="1" w:styleId="ab">
    <w:name w:val="Текст выноски Знак"/>
    <w:basedOn w:val="a0"/>
    <w:link w:val="ac"/>
    <w:uiPriority w:val="99"/>
    <w:semiHidden/>
    <w:qFormat/>
    <w:locked/>
    <w:rsid w:val="002A0022"/>
    <w:rPr>
      <w:rFonts w:ascii="Tahoma" w:hAnsi="Tahoma"/>
      <w:sz w:val="16"/>
      <w:szCs w:val="16"/>
      <w:lang w:val="ru-RU" w:eastAsia="ru-RU" w:bidi="ar-SA"/>
    </w:rPr>
  </w:style>
  <w:style w:type="character" w:customStyle="1" w:styleId="1">
    <w:name w:val="Верхний колонтитул Знак1"/>
    <w:basedOn w:val="a0"/>
    <w:uiPriority w:val="99"/>
    <w:qFormat/>
    <w:locked/>
    <w:rsid w:val="00B358AE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d">
    <w:name w:val="Абзац списка Знак"/>
    <w:link w:val="ae"/>
    <w:uiPriority w:val="34"/>
    <w:qFormat/>
    <w:locked/>
    <w:rsid w:val="009957F8"/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basedOn w:val="a"/>
    <w:next w:val="a8"/>
    <w:qFormat/>
    <w:rsid w:val="00E9108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link w:val="a7"/>
    <w:rsid w:val="0035545F"/>
    <w:pPr>
      <w:widowControl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8"/>
    <w:rsid w:val="00E91086"/>
  </w:style>
  <w:style w:type="paragraph" w:customStyle="1" w:styleId="Caption">
    <w:name w:val="Caption"/>
    <w:basedOn w:val="a"/>
    <w:qFormat/>
    <w:rsid w:val="00E9108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91086"/>
    <w:pPr>
      <w:suppressLineNumbers/>
    </w:pPr>
  </w:style>
  <w:style w:type="paragraph" w:customStyle="1" w:styleId="HeaderandFooter">
    <w:name w:val="Header and Footer"/>
    <w:basedOn w:val="a"/>
    <w:qFormat/>
    <w:rsid w:val="00E91086"/>
  </w:style>
  <w:style w:type="paragraph" w:customStyle="1" w:styleId="Header">
    <w:name w:val="Header"/>
    <w:basedOn w:val="a"/>
    <w:link w:val="a3"/>
    <w:rsid w:val="00FA5CA4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5"/>
    <w:rsid w:val="003336FA"/>
    <w:pPr>
      <w:widowControl/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link w:val="ad"/>
    <w:uiPriority w:val="34"/>
    <w:qFormat/>
    <w:rsid w:val="00E816D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 w:eastAsia="en-US"/>
    </w:rPr>
  </w:style>
  <w:style w:type="paragraph" w:styleId="30">
    <w:name w:val="Body Text 3"/>
    <w:basedOn w:val="a"/>
    <w:qFormat/>
    <w:rsid w:val="0081333E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81333E"/>
    <w:pPr>
      <w:widowControl w:val="0"/>
      <w:suppressAutoHyphens/>
      <w:ind w:firstLine="720"/>
    </w:pPr>
    <w:rPr>
      <w:rFonts w:ascii="Arial" w:hAnsi="Arial"/>
    </w:rPr>
  </w:style>
  <w:style w:type="paragraph" w:customStyle="1" w:styleId="ConsNonformat">
    <w:name w:val="ConsNonformat"/>
    <w:qFormat/>
    <w:rsid w:val="0081333E"/>
    <w:pPr>
      <w:widowControl w:val="0"/>
      <w:suppressAutoHyphens/>
    </w:pPr>
    <w:rPr>
      <w:rFonts w:ascii="Courier New" w:hAnsi="Courier New"/>
    </w:rPr>
  </w:style>
  <w:style w:type="paragraph" w:styleId="af0">
    <w:name w:val="Subtitle"/>
    <w:basedOn w:val="a"/>
    <w:qFormat/>
    <w:rsid w:val="0081333E"/>
    <w:pPr>
      <w:widowControl/>
      <w:jc w:val="center"/>
    </w:pPr>
    <w:rPr>
      <w:rFonts w:ascii="Times New Roman" w:hAnsi="Times New Roman" w:cs="Times New Roman"/>
      <w:sz w:val="40"/>
    </w:rPr>
  </w:style>
  <w:style w:type="paragraph" w:styleId="20">
    <w:name w:val="Body Text Indent 2"/>
    <w:basedOn w:val="a"/>
    <w:link w:val="2"/>
    <w:qFormat/>
    <w:rsid w:val="002A0022"/>
    <w:pPr>
      <w:spacing w:after="120" w:line="480" w:lineRule="auto"/>
      <w:ind w:left="283"/>
    </w:pPr>
  </w:style>
  <w:style w:type="paragraph" w:customStyle="1" w:styleId="10">
    <w:name w:val="Абзац списка1"/>
    <w:basedOn w:val="a"/>
    <w:qFormat/>
    <w:rsid w:val="002A0022"/>
    <w:pPr>
      <w:spacing w:beforeAutospacing="1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qFormat/>
    <w:rsid w:val="002A0022"/>
    <w:rPr>
      <w:rFonts w:ascii="Tahoma" w:hAnsi="Tahoma" w:cs="Times New Roman"/>
      <w:sz w:val="16"/>
      <w:szCs w:val="16"/>
    </w:rPr>
  </w:style>
  <w:style w:type="paragraph" w:customStyle="1" w:styleId="small">
    <w:name w:val="small"/>
    <w:basedOn w:val="a"/>
    <w:semiHidden/>
    <w:qFormat/>
    <w:rsid w:val="002A0022"/>
    <w:pPr>
      <w:widowControl/>
      <w:spacing w:beforeAutospacing="1" w:afterAutospacing="1" w:line="480" w:lineRule="atLeast"/>
    </w:pPr>
    <w:rPr>
      <w:rFonts w:ascii="Verdana" w:eastAsia="Calibri" w:hAnsi="Verdana" w:cs="Times New Roman"/>
      <w:b/>
      <w:bCs/>
      <w:color w:val="000000"/>
      <w:sz w:val="18"/>
      <w:szCs w:val="18"/>
    </w:rPr>
  </w:style>
  <w:style w:type="paragraph" w:customStyle="1" w:styleId="ConsPlusNormal">
    <w:name w:val="ConsPlusNormal"/>
    <w:qFormat/>
    <w:rsid w:val="00071DF6"/>
    <w:pPr>
      <w:widowControl w:val="0"/>
      <w:suppressAutoHyphens/>
      <w:ind w:firstLine="720"/>
    </w:pPr>
    <w:rPr>
      <w:rFonts w:ascii="Arial" w:hAnsi="Arial" w:cs="Arial"/>
    </w:rPr>
  </w:style>
  <w:style w:type="paragraph" w:styleId="af1">
    <w:name w:val="No Spacing"/>
    <w:uiPriority w:val="1"/>
    <w:qFormat/>
    <w:rsid w:val="009957F8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uiPriority w:val="99"/>
    <w:qFormat/>
    <w:rsid w:val="008B10A7"/>
    <w:pPr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table" w:styleId="af2">
    <w:name w:val="Table Grid"/>
    <w:basedOn w:val="a1"/>
    <w:rsid w:val="00813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66C4-6557-4167-A4FD-963A0C1F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cp:lastModifiedBy>Пользователь Windows</cp:lastModifiedBy>
  <cp:revision>2</cp:revision>
  <cp:lastPrinted>2024-11-14T10:36:00Z</cp:lastPrinted>
  <dcterms:created xsi:type="dcterms:W3CDTF">2024-11-15T05:41:00Z</dcterms:created>
  <dcterms:modified xsi:type="dcterms:W3CDTF">2024-11-15T05:41:00Z</dcterms:modified>
  <dc:language>ru-RU</dc:language>
</cp:coreProperties>
</file>